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CDD9F" w14:textId="77777777" w:rsidR="00F15E0B" w:rsidRDefault="00F15E0B">
      <w:pPr>
        <w:rPr>
          <w:rFonts w:ascii="Times New Roman" w:eastAsia="Times New Roman" w:hAnsi="Times New Roman" w:cs="Times New Roman"/>
          <w:sz w:val="20"/>
          <w:szCs w:val="20"/>
        </w:rPr>
      </w:pPr>
    </w:p>
    <w:p w14:paraId="3F1C70B0" w14:textId="77777777" w:rsidR="00F15E0B" w:rsidRPr="00BD6B5E" w:rsidRDefault="00F15E0B" w:rsidP="00F15E0B">
      <w:pPr>
        <w:jc w:val="center"/>
        <w:rPr>
          <w:rFonts w:ascii="Arial"/>
          <w:b/>
          <w:sz w:val="46"/>
        </w:rPr>
      </w:pPr>
      <w:r>
        <w:rPr>
          <w:rFonts w:ascii="Century Gothic" w:hAnsi="Century Gothic"/>
          <w:b/>
          <w:bCs/>
          <w:sz w:val="72"/>
          <w:szCs w:val="72"/>
        </w:rPr>
        <w:t>ST. VINCENT’S CATHOLIC PRIMARY SCHOOL</w:t>
      </w:r>
    </w:p>
    <w:p w14:paraId="411BD506" w14:textId="77777777" w:rsidR="00F15E0B" w:rsidRPr="00AF5709" w:rsidRDefault="00F15E0B" w:rsidP="00F15E0B">
      <w:pPr>
        <w:jc w:val="center"/>
        <w:rPr>
          <w:b/>
          <w:bCs/>
          <w:sz w:val="72"/>
          <w:szCs w:val="72"/>
        </w:rPr>
      </w:pPr>
      <w:r>
        <w:rPr>
          <w:noProof/>
        </w:rPr>
        <w:drawing>
          <wp:anchor distT="0" distB="0" distL="114300" distR="114300" simplePos="0" relativeHeight="251665408" behindDoc="0" locked="0" layoutInCell="1" allowOverlap="1" wp14:anchorId="16E3952D" wp14:editId="33DEAE2C">
            <wp:simplePos x="0" y="0"/>
            <wp:positionH relativeFrom="margin">
              <wp:align>center</wp:align>
            </wp:positionH>
            <wp:positionV relativeFrom="paragraph">
              <wp:posOffset>239486</wp:posOffset>
            </wp:positionV>
            <wp:extent cx="3608615" cy="4483782"/>
            <wp:effectExtent l="0" t="0" r="0" b="0"/>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8615" cy="44837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C80CC9" w14:textId="77777777" w:rsidR="00F15E0B" w:rsidRDefault="00F15E0B" w:rsidP="00F15E0B">
      <w:pPr>
        <w:jc w:val="center"/>
        <w:rPr>
          <w:b/>
          <w:bCs/>
          <w:sz w:val="72"/>
          <w:szCs w:val="72"/>
        </w:rPr>
      </w:pPr>
    </w:p>
    <w:p w14:paraId="0C9F7169" w14:textId="77777777" w:rsidR="00F15E0B" w:rsidRDefault="00F15E0B" w:rsidP="00F15E0B">
      <w:pPr>
        <w:jc w:val="center"/>
        <w:rPr>
          <w:b/>
          <w:bCs/>
          <w:sz w:val="72"/>
          <w:szCs w:val="72"/>
        </w:rPr>
      </w:pPr>
    </w:p>
    <w:p w14:paraId="5BCE7C52" w14:textId="77777777" w:rsidR="00F15E0B" w:rsidRDefault="00F15E0B" w:rsidP="00F15E0B">
      <w:pPr>
        <w:jc w:val="center"/>
        <w:rPr>
          <w:b/>
          <w:bCs/>
          <w:sz w:val="72"/>
          <w:szCs w:val="72"/>
        </w:rPr>
      </w:pPr>
    </w:p>
    <w:p w14:paraId="1B8431F4" w14:textId="77777777" w:rsidR="00F15E0B" w:rsidRDefault="00F15E0B" w:rsidP="00F15E0B">
      <w:pPr>
        <w:jc w:val="center"/>
        <w:rPr>
          <w:b/>
          <w:bCs/>
          <w:sz w:val="72"/>
          <w:szCs w:val="72"/>
        </w:rPr>
      </w:pPr>
    </w:p>
    <w:p w14:paraId="397D2127" w14:textId="77777777" w:rsidR="00F15E0B" w:rsidRDefault="00F15E0B" w:rsidP="00F15E0B">
      <w:pPr>
        <w:jc w:val="center"/>
        <w:rPr>
          <w:b/>
          <w:bCs/>
          <w:sz w:val="72"/>
          <w:szCs w:val="72"/>
        </w:rPr>
      </w:pPr>
    </w:p>
    <w:p w14:paraId="106DA1E6" w14:textId="77777777" w:rsidR="00F15E0B" w:rsidRDefault="00F15E0B" w:rsidP="00F15E0B">
      <w:pPr>
        <w:rPr>
          <w:b/>
          <w:bCs/>
          <w:sz w:val="72"/>
          <w:szCs w:val="72"/>
        </w:rPr>
      </w:pPr>
    </w:p>
    <w:p w14:paraId="58E8A807" w14:textId="77777777" w:rsidR="00F15E0B" w:rsidRDefault="00F15E0B" w:rsidP="00F15E0B">
      <w:pPr>
        <w:jc w:val="center"/>
        <w:rPr>
          <w:b/>
          <w:bCs/>
          <w:sz w:val="72"/>
          <w:szCs w:val="72"/>
        </w:rPr>
      </w:pPr>
    </w:p>
    <w:p w14:paraId="70830C93" w14:textId="77777777" w:rsidR="00F15E0B" w:rsidRDefault="00F15E0B" w:rsidP="00F15E0B">
      <w:pPr>
        <w:jc w:val="center"/>
        <w:rPr>
          <w:b/>
          <w:bCs/>
          <w:sz w:val="72"/>
          <w:szCs w:val="72"/>
        </w:rPr>
      </w:pPr>
    </w:p>
    <w:p w14:paraId="6E866327" w14:textId="77777777" w:rsidR="00F15E0B" w:rsidRDefault="00F15E0B" w:rsidP="00F15E0B">
      <w:pPr>
        <w:jc w:val="center"/>
        <w:rPr>
          <w:b/>
          <w:bCs/>
          <w:sz w:val="72"/>
          <w:szCs w:val="72"/>
        </w:rPr>
      </w:pPr>
    </w:p>
    <w:p w14:paraId="3496C3D5" w14:textId="0E7EAA63" w:rsidR="00F15E0B" w:rsidRDefault="00F15E0B" w:rsidP="00F15E0B">
      <w:pPr>
        <w:jc w:val="center"/>
        <w:rPr>
          <w:noProof/>
          <w:lang w:val="en-GB" w:eastAsia="en-GB"/>
        </w:rPr>
      </w:pPr>
      <w:r>
        <w:rPr>
          <w:b/>
          <w:bCs/>
          <w:sz w:val="72"/>
          <w:szCs w:val="72"/>
        </w:rPr>
        <w:t>SCIENCE POLICY</w:t>
      </w:r>
      <w:r>
        <w:rPr>
          <w:noProof/>
          <w:lang w:val="en-GB" w:eastAsia="en-GB"/>
        </w:rPr>
        <w:t xml:space="preserve"> </w:t>
      </w:r>
    </w:p>
    <w:p w14:paraId="2C5B6105" w14:textId="48A5DA7A" w:rsidR="00B35609" w:rsidRDefault="00B35609" w:rsidP="00F15E0B">
      <w:pPr>
        <w:jc w:val="center"/>
        <w:rPr>
          <w:noProof/>
          <w:lang w:val="en-GB" w:eastAsia="en-GB"/>
        </w:rPr>
      </w:pPr>
    </w:p>
    <w:p w14:paraId="1DBB561C" w14:textId="36E33734" w:rsidR="00B35609" w:rsidRDefault="00B35609" w:rsidP="00F15E0B">
      <w:pPr>
        <w:jc w:val="center"/>
        <w:rPr>
          <w:noProof/>
          <w:lang w:val="en-GB" w:eastAsia="en-GB"/>
        </w:rPr>
      </w:pPr>
    </w:p>
    <w:p w14:paraId="45C9A739" w14:textId="64210DAC" w:rsidR="00B35609" w:rsidRDefault="00B35609" w:rsidP="00F15E0B">
      <w:pPr>
        <w:jc w:val="center"/>
        <w:rPr>
          <w:noProof/>
          <w:lang w:val="en-GB" w:eastAsia="en-GB"/>
        </w:rPr>
      </w:pPr>
    </w:p>
    <w:p w14:paraId="631662C3" w14:textId="6CD7C687" w:rsidR="00B35609" w:rsidRDefault="00B35609" w:rsidP="00F15E0B">
      <w:pPr>
        <w:jc w:val="center"/>
        <w:rPr>
          <w:noProof/>
          <w:lang w:val="en-GB" w:eastAsia="en-GB"/>
        </w:rPr>
      </w:pPr>
    </w:p>
    <w:p w14:paraId="2CE81444" w14:textId="77777777" w:rsidR="00B35609" w:rsidRDefault="00B35609" w:rsidP="00F15E0B">
      <w:pPr>
        <w:jc w:val="center"/>
        <w:rPr>
          <w:noProof/>
          <w:lang w:val="en-GB" w:eastAsia="en-GB"/>
        </w:rPr>
      </w:pPr>
    </w:p>
    <w:p w14:paraId="076248E3" w14:textId="77777777" w:rsidR="00B35609" w:rsidRDefault="00B35609">
      <w:pPr>
        <w:rPr>
          <w:rFonts w:ascii="Times New Roman" w:eastAsia="Times New Roman" w:hAnsi="Times New Roman" w:cs="Times New Roman"/>
          <w:sz w:val="20"/>
          <w:szCs w:val="20"/>
        </w:rPr>
      </w:pPr>
    </w:p>
    <w:p w14:paraId="789DB147" w14:textId="6941642F" w:rsidR="00B35609" w:rsidRDefault="00B35609" w:rsidP="00B35609">
      <w:pPr>
        <w:rPr>
          <w:rFonts w:ascii="Century Gothic" w:hAnsi="Century Gothic"/>
          <w:sz w:val="24"/>
          <w:szCs w:val="24"/>
        </w:rPr>
      </w:pPr>
      <w:r>
        <w:rPr>
          <w:rFonts w:ascii="Century Gothic" w:hAnsi="Century Gothic"/>
          <w:sz w:val="24"/>
          <w:szCs w:val="24"/>
        </w:rPr>
        <w:t xml:space="preserve">Date reviewed: </w:t>
      </w:r>
      <w:r w:rsidR="002C4B4F">
        <w:rPr>
          <w:rFonts w:ascii="Century Gothic" w:hAnsi="Century Gothic"/>
          <w:sz w:val="24"/>
          <w:szCs w:val="24"/>
        </w:rPr>
        <w:t xml:space="preserve">July 2025 </w:t>
      </w:r>
    </w:p>
    <w:p w14:paraId="54A6ECCC" w14:textId="50FAD69F" w:rsidR="00B35609" w:rsidRDefault="00B35609" w:rsidP="00B35609">
      <w:pPr>
        <w:rPr>
          <w:rFonts w:ascii="Century Gothic" w:hAnsi="Century Gothic"/>
          <w:sz w:val="24"/>
          <w:szCs w:val="24"/>
        </w:rPr>
      </w:pPr>
      <w:r>
        <w:rPr>
          <w:rFonts w:ascii="Century Gothic" w:hAnsi="Century Gothic"/>
          <w:sz w:val="24"/>
          <w:szCs w:val="24"/>
        </w:rPr>
        <w:t xml:space="preserve">Date of next review: </w:t>
      </w:r>
      <w:r w:rsidR="002C4B4F">
        <w:rPr>
          <w:rFonts w:ascii="Century Gothic" w:hAnsi="Century Gothic"/>
          <w:sz w:val="24"/>
          <w:szCs w:val="24"/>
        </w:rPr>
        <w:t xml:space="preserve">July 2026 </w:t>
      </w:r>
      <w:r>
        <w:rPr>
          <w:rFonts w:ascii="Century Gothic" w:hAnsi="Century Gothic"/>
          <w:sz w:val="24"/>
          <w:szCs w:val="24"/>
        </w:rPr>
        <w:t xml:space="preserve"> </w:t>
      </w:r>
    </w:p>
    <w:p w14:paraId="22D73FA1" w14:textId="4782E491" w:rsidR="00B35609" w:rsidRDefault="00B35609" w:rsidP="00B35609">
      <w:pPr>
        <w:rPr>
          <w:rFonts w:ascii="Century Gothic" w:hAnsi="Century Gothic"/>
          <w:sz w:val="24"/>
          <w:szCs w:val="24"/>
        </w:rPr>
      </w:pPr>
      <w:r>
        <w:rPr>
          <w:noProof/>
        </w:rPr>
        <w:drawing>
          <wp:anchor distT="0" distB="0" distL="114300" distR="114300" simplePos="0" relativeHeight="251667456" behindDoc="0" locked="0" layoutInCell="1" allowOverlap="1" wp14:anchorId="5A9A9D9F" wp14:editId="150A4EEF">
            <wp:simplePos x="0" y="0"/>
            <wp:positionH relativeFrom="column">
              <wp:posOffset>5868670</wp:posOffset>
            </wp:positionH>
            <wp:positionV relativeFrom="paragraph">
              <wp:posOffset>30480</wp:posOffset>
            </wp:positionV>
            <wp:extent cx="445135" cy="713105"/>
            <wp:effectExtent l="0" t="0" r="0" b="0"/>
            <wp:wrapNone/>
            <wp:docPr id="3" name="Picture 3"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logo of a coat of arm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14:sizeRelH relativeFrom="page">
              <wp14:pctWidth>0</wp14:pctWidth>
            </wp14:sizeRelH>
            <wp14:sizeRelV relativeFrom="page">
              <wp14:pctHeight>0</wp14:pctHeight>
            </wp14:sizeRelV>
          </wp:anchor>
        </w:drawing>
      </w:r>
    </w:p>
    <w:p w14:paraId="36B0BE15" w14:textId="77777777" w:rsidR="00B35609" w:rsidRDefault="00B35609" w:rsidP="00B35609">
      <w:pPr>
        <w:rPr>
          <w:rFonts w:ascii="Century Gothic" w:hAnsi="Century Gothic"/>
          <w:sz w:val="24"/>
          <w:szCs w:val="24"/>
        </w:rPr>
      </w:pPr>
    </w:p>
    <w:p w14:paraId="2054383D" w14:textId="53232C2B" w:rsidR="00F15E0B" w:rsidRDefault="00F15E0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2D2ACDBC" w14:textId="7B4EFD31" w:rsidR="00A13685" w:rsidRDefault="00A054CE">
      <w:pPr>
        <w:rPr>
          <w:rFonts w:ascii="Times New Roman" w:eastAsia="Times New Roman" w:hAnsi="Times New Roman" w:cs="Times New Roman"/>
          <w:sz w:val="20"/>
          <w:szCs w:val="20"/>
        </w:rPr>
      </w:pPr>
      <w:r>
        <w:rPr>
          <w:noProof/>
          <w:lang w:val="en-GB" w:eastAsia="en-GB"/>
        </w:rPr>
        <w:lastRenderedPageBreak/>
        <w:drawing>
          <wp:anchor distT="0" distB="0" distL="114300" distR="114300" simplePos="0" relativeHeight="251658240" behindDoc="0" locked="0" layoutInCell="1" allowOverlap="1" wp14:anchorId="6C198EC4" wp14:editId="0C9DCC2E">
            <wp:simplePos x="0" y="0"/>
            <wp:positionH relativeFrom="column">
              <wp:posOffset>4527781</wp:posOffset>
            </wp:positionH>
            <wp:positionV relativeFrom="paragraph">
              <wp:posOffset>48029</wp:posOffset>
            </wp:positionV>
            <wp:extent cx="1018295" cy="1498817"/>
            <wp:effectExtent l="285750" t="152400" r="239395" b="139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66801" t="24203" r="7170" b="7692"/>
                    <a:stretch/>
                  </pic:blipFill>
                  <pic:spPr bwMode="auto">
                    <a:xfrm rot="20023757">
                      <a:off x="0" y="0"/>
                      <a:ext cx="1018295" cy="14988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b/>
          <w:noProof/>
          <w:sz w:val="48"/>
          <w:lang w:val="en-GB" w:eastAsia="en-GB"/>
        </w:rPr>
        <w:drawing>
          <wp:anchor distT="0" distB="0" distL="114300" distR="114300" simplePos="0" relativeHeight="251663360" behindDoc="0" locked="0" layoutInCell="1" allowOverlap="1" wp14:anchorId="2F5ABBCC" wp14:editId="119DB64F">
            <wp:simplePos x="0" y="0"/>
            <wp:positionH relativeFrom="column">
              <wp:posOffset>175577</wp:posOffset>
            </wp:positionH>
            <wp:positionV relativeFrom="paragraph">
              <wp:posOffset>-152082</wp:posOffset>
            </wp:positionV>
            <wp:extent cx="1010371" cy="123119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59029" t="23335" r="10307" b="10226"/>
                    <a:stretch>
                      <a:fillRect/>
                    </a:stretch>
                  </pic:blipFill>
                  <pic:spPr bwMode="auto">
                    <a:xfrm>
                      <a:off x="0" y="0"/>
                      <a:ext cx="1010371" cy="1231199"/>
                    </a:xfrm>
                    <a:prstGeom prst="rect">
                      <a:avLst/>
                    </a:prstGeom>
                    <a:noFill/>
                  </pic:spPr>
                </pic:pic>
              </a:graphicData>
            </a:graphic>
            <wp14:sizeRelH relativeFrom="page">
              <wp14:pctWidth>0</wp14:pctWidth>
            </wp14:sizeRelH>
            <wp14:sizeRelV relativeFrom="page">
              <wp14:pctHeight>0</wp14:pctHeight>
            </wp14:sizeRelV>
          </wp:anchor>
        </w:drawing>
      </w:r>
    </w:p>
    <w:p w14:paraId="5E23612A" w14:textId="2C8F23C0" w:rsidR="00A13685" w:rsidRDefault="00A13685">
      <w:pPr>
        <w:rPr>
          <w:rFonts w:ascii="Times New Roman" w:eastAsia="Times New Roman" w:hAnsi="Times New Roman" w:cs="Times New Roman"/>
          <w:sz w:val="20"/>
          <w:szCs w:val="20"/>
        </w:rPr>
      </w:pPr>
    </w:p>
    <w:p w14:paraId="0E53671F" w14:textId="2ADB3DB1" w:rsidR="00A13685" w:rsidRDefault="00A13685">
      <w:pPr>
        <w:rPr>
          <w:rFonts w:ascii="Times New Roman" w:eastAsia="Times New Roman" w:hAnsi="Times New Roman" w:cs="Times New Roman"/>
          <w:sz w:val="20"/>
          <w:szCs w:val="20"/>
        </w:rPr>
      </w:pPr>
    </w:p>
    <w:p w14:paraId="30A7C217" w14:textId="0032E679" w:rsidR="00A13685" w:rsidRDefault="00A13685">
      <w:pPr>
        <w:spacing w:before="4"/>
        <w:rPr>
          <w:rFonts w:ascii="Times New Roman" w:eastAsia="Times New Roman" w:hAnsi="Times New Roman" w:cs="Times New Roman"/>
          <w:sz w:val="29"/>
          <w:szCs w:val="29"/>
        </w:rPr>
      </w:pPr>
    </w:p>
    <w:p w14:paraId="2ECDBE2E" w14:textId="4B1F7E72" w:rsidR="00A13685" w:rsidRDefault="003A7DA2" w:rsidP="00A054CE">
      <w:pPr>
        <w:spacing w:before="20"/>
        <w:ind w:right="115"/>
        <w:jc w:val="center"/>
        <w:rPr>
          <w:rFonts w:ascii="Arial" w:eastAsia="Arial" w:hAnsi="Arial" w:cs="Arial"/>
          <w:sz w:val="48"/>
          <w:szCs w:val="48"/>
        </w:rPr>
      </w:pPr>
      <w:r>
        <w:rPr>
          <w:rFonts w:ascii="Arial"/>
          <w:b/>
          <w:sz w:val="48"/>
        </w:rPr>
        <w:t>Science</w:t>
      </w:r>
      <w:r>
        <w:rPr>
          <w:rFonts w:ascii="Arial"/>
          <w:b/>
          <w:spacing w:val="-2"/>
          <w:sz w:val="48"/>
        </w:rPr>
        <w:t xml:space="preserve"> </w:t>
      </w:r>
      <w:r>
        <w:rPr>
          <w:rFonts w:ascii="Arial"/>
          <w:b/>
          <w:sz w:val="48"/>
        </w:rPr>
        <w:t>Policy</w:t>
      </w:r>
    </w:p>
    <w:p w14:paraId="2605ABAD" w14:textId="77777777" w:rsidR="00A13685" w:rsidRDefault="00A13685">
      <w:pPr>
        <w:spacing w:before="5"/>
        <w:rPr>
          <w:rFonts w:ascii="Arial" w:eastAsia="Arial" w:hAnsi="Arial" w:cs="Arial"/>
          <w:b/>
          <w:bCs/>
          <w:sz w:val="16"/>
          <w:szCs w:val="16"/>
        </w:rPr>
      </w:pPr>
    </w:p>
    <w:p w14:paraId="4297D1D5" w14:textId="111E7275" w:rsidR="00A13685" w:rsidRDefault="003A7DA2">
      <w:pPr>
        <w:pStyle w:val="Heading1"/>
        <w:spacing w:before="64"/>
        <w:ind w:left="111" w:right="115" w:firstLine="0"/>
        <w:rPr>
          <w:b w:val="0"/>
          <w:bCs w:val="0"/>
        </w:rPr>
      </w:pPr>
      <w:r>
        <w:t>CONTENTS</w:t>
      </w:r>
    </w:p>
    <w:sdt>
      <w:sdtPr>
        <w:id w:val="-1962402414"/>
        <w:docPartObj>
          <w:docPartGallery w:val="Table of Contents"/>
          <w:docPartUnique/>
        </w:docPartObj>
      </w:sdtPr>
      <w:sdtEndPr/>
      <w:sdtContent>
        <w:p w14:paraId="5559A4E1" w14:textId="7F5B5219" w:rsidR="00A13685" w:rsidRDefault="002C4B4F">
          <w:pPr>
            <w:pStyle w:val="TOC1"/>
            <w:numPr>
              <w:ilvl w:val="0"/>
              <w:numId w:val="3"/>
            </w:numPr>
            <w:tabs>
              <w:tab w:val="left" w:pos="472"/>
              <w:tab w:val="right" w:pos="9785"/>
            </w:tabs>
            <w:spacing w:before="1" w:line="252" w:lineRule="exact"/>
          </w:pPr>
          <w:hyperlink w:anchor="_TOC_250012" w:history="1">
            <w:r w:rsidR="003A7DA2">
              <w:t>Mission Statement</w:t>
            </w:r>
            <w:r w:rsidR="003A7DA2">
              <w:tab/>
              <w:t>2</w:t>
            </w:r>
          </w:hyperlink>
        </w:p>
        <w:p w14:paraId="6B173709" w14:textId="7C253CAB" w:rsidR="00A13685" w:rsidRDefault="002C4B4F">
          <w:pPr>
            <w:pStyle w:val="TOC2"/>
            <w:numPr>
              <w:ilvl w:val="1"/>
              <w:numId w:val="3"/>
            </w:numPr>
            <w:tabs>
              <w:tab w:val="left" w:pos="904"/>
              <w:tab w:val="right" w:pos="9785"/>
            </w:tabs>
            <w:spacing w:line="252" w:lineRule="exact"/>
          </w:pPr>
          <w:hyperlink w:anchor="_TOC_250011" w:history="1">
            <w:r w:rsidR="003A7DA2">
              <w:t>Aims and</w:t>
            </w:r>
            <w:r w:rsidR="003A7DA2">
              <w:rPr>
                <w:spacing w:val="-2"/>
              </w:rPr>
              <w:t xml:space="preserve"> </w:t>
            </w:r>
            <w:r w:rsidR="003A7DA2">
              <w:t>Objectives</w:t>
            </w:r>
            <w:r w:rsidR="003A7DA2">
              <w:tab/>
              <w:t>2</w:t>
            </w:r>
          </w:hyperlink>
        </w:p>
        <w:p w14:paraId="74A7324D" w14:textId="07287594" w:rsidR="00A13685" w:rsidRDefault="003A7DA2">
          <w:pPr>
            <w:pStyle w:val="TOC1"/>
            <w:numPr>
              <w:ilvl w:val="0"/>
              <w:numId w:val="3"/>
            </w:numPr>
            <w:tabs>
              <w:tab w:val="left" w:pos="472"/>
              <w:tab w:val="right" w:pos="9785"/>
            </w:tabs>
          </w:pPr>
          <w:r>
            <w:t>Approaches to Teaching</w:t>
          </w:r>
          <w:r>
            <w:rPr>
              <w:spacing w:val="-7"/>
            </w:rPr>
            <w:t xml:space="preserve"> </w:t>
          </w:r>
          <w:r>
            <w:t>and Learning</w:t>
          </w:r>
          <w:r>
            <w:tab/>
            <w:t>2</w:t>
          </w:r>
        </w:p>
        <w:p w14:paraId="4D41B2AD" w14:textId="77777777" w:rsidR="00A13685" w:rsidRDefault="002C4B4F">
          <w:pPr>
            <w:pStyle w:val="TOC2"/>
            <w:numPr>
              <w:ilvl w:val="1"/>
              <w:numId w:val="3"/>
            </w:numPr>
            <w:tabs>
              <w:tab w:val="left" w:pos="904"/>
              <w:tab w:val="right" w:pos="9785"/>
            </w:tabs>
            <w:spacing w:before="1"/>
          </w:pPr>
          <w:hyperlink w:anchor="_TOC_250010" w:history="1">
            <w:r w:rsidR="003A7DA2">
              <w:t>Teaching and learning</w:t>
            </w:r>
            <w:r w:rsidR="003A7DA2">
              <w:rPr>
                <w:spacing w:val="2"/>
              </w:rPr>
              <w:t xml:space="preserve"> </w:t>
            </w:r>
            <w:r w:rsidR="003A7DA2">
              <w:t>styles</w:t>
            </w:r>
            <w:r w:rsidR="003A7DA2">
              <w:tab/>
              <w:t>2</w:t>
            </w:r>
          </w:hyperlink>
        </w:p>
        <w:p w14:paraId="6C7076AE" w14:textId="77777777" w:rsidR="00A13685" w:rsidRDefault="002C4B4F">
          <w:pPr>
            <w:pStyle w:val="TOC1"/>
            <w:numPr>
              <w:ilvl w:val="0"/>
              <w:numId w:val="3"/>
            </w:numPr>
            <w:tabs>
              <w:tab w:val="left" w:pos="472"/>
              <w:tab w:val="right" w:pos="9785"/>
            </w:tabs>
            <w:spacing w:before="251"/>
          </w:pPr>
          <w:hyperlink w:anchor="_TOC_250009" w:history="1">
            <w:r w:rsidR="003A7DA2">
              <w:t>Resources</w:t>
            </w:r>
            <w:r w:rsidR="003A7DA2">
              <w:tab/>
              <w:t>2</w:t>
            </w:r>
          </w:hyperlink>
        </w:p>
        <w:p w14:paraId="3185D744" w14:textId="05EB26BD" w:rsidR="00A13685" w:rsidRDefault="002C4B4F">
          <w:pPr>
            <w:pStyle w:val="TOC1"/>
            <w:numPr>
              <w:ilvl w:val="0"/>
              <w:numId w:val="3"/>
            </w:numPr>
            <w:tabs>
              <w:tab w:val="left" w:pos="472"/>
              <w:tab w:val="right" w:pos="9785"/>
            </w:tabs>
          </w:pPr>
          <w:hyperlink w:anchor="_TOC_250008" w:history="1">
            <w:r w:rsidR="003A7DA2">
              <w:t>Learning Environment</w:t>
            </w:r>
            <w:r w:rsidR="003A7DA2">
              <w:tab/>
              <w:t>2</w:t>
            </w:r>
          </w:hyperlink>
        </w:p>
        <w:p w14:paraId="76A00E76" w14:textId="539A2174" w:rsidR="00A13685" w:rsidRDefault="002C4B4F">
          <w:pPr>
            <w:pStyle w:val="TOC1"/>
            <w:numPr>
              <w:ilvl w:val="0"/>
              <w:numId w:val="3"/>
            </w:numPr>
            <w:tabs>
              <w:tab w:val="left" w:pos="472"/>
              <w:tab w:val="right" w:pos="9785"/>
            </w:tabs>
          </w:pPr>
          <w:hyperlink w:anchor="_TOC_250007" w:history="1">
            <w:r w:rsidR="003A7DA2">
              <w:t>Planning</w:t>
            </w:r>
            <w:r w:rsidR="003A7DA2">
              <w:tab/>
              <w:t>2</w:t>
            </w:r>
          </w:hyperlink>
        </w:p>
        <w:p w14:paraId="7557BEFF" w14:textId="293534D5" w:rsidR="00A13685" w:rsidRDefault="002C4B4F">
          <w:pPr>
            <w:pStyle w:val="TOC1"/>
            <w:numPr>
              <w:ilvl w:val="0"/>
              <w:numId w:val="3"/>
            </w:numPr>
            <w:tabs>
              <w:tab w:val="left" w:pos="472"/>
              <w:tab w:val="right" w:pos="9785"/>
            </w:tabs>
          </w:pPr>
          <w:hyperlink w:anchor="_TOC_250006" w:history="1">
            <w:r w:rsidR="003A7DA2">
              <w:t>Assessment:</w:t>
            </w:r>
            <w:r w:rsidR="003A7DA2">
              <w:tab/>
            </w:r>
            <w:r w:rsidR="002E696E">
              <w:t>3</w:t>
            </w:r>
          </w:hyperlink>
        </w:p>
        <w:p w14:paraId="42473FD6" w14:textId="77777777" w:rsidR="00A13685" w:rsidRDefault="003A7DA2">
          <w:pPr>
            <w:pStyle w:val="TOC1"/>
            <w:numPr>
              <w:ilvl w:val="0"/>
              <w:numId w:val="3"/>
            </w:numPr>
            <w:tabs>
              <w:tab w:val="left" w:pos="472"/>
              <w:tab w:val="right" w:pos="9785"/>
            </w:tabs>
            <w:spacing w:line="252" w:lineRule="exact"/>
          </w:pPr>
          <w:r>
            <w:t>Cross Curricular</w:t>
          </w:r>
          <w:r>
            <w:rPr>
              <w:spacing w:val="-2"/>
            </w:rPr>
            <w:t xml:space="preserve"> </w:t>
          </w:r>
          <w:r>
            <w:t>Opportunities</w:t>
          </w:r>
          <w:r>
            <w:tab/>
            <w:t>3</w:t>
          </w:r>
        </w:p>
        <w:p w14:paraId="4268D0AE" w14:textId="77777777" w:rsidR="00A13685" w:rsidRDefault="003A7DA2">
          <w:pPr>
            <w:pStyle w:val="TOC2"/>
            <w:numPr>
              <w:ilvl w:val="1"/>
              <w:numId w:val="3"/>
            </w:numPr>
            <w:tabs>
              <w:tab w:val="left" w:pos="904"/>
              <w:tab w:val="right" w:pos="9785"/>
            </w:tabs>
            <w:spacing w:line="252" w:lineRule="exact"/>
          </w:pPr>
          <w:r>
            <w:t>Reading, writing, communication, maths</w:t>
          </w:r>
          <w:r>
            <w:rPr>
              <w:spacing w:val="-6"/>
            </w:rPr>
            <w:t xml:space="preserve"> </w:t>
          </w:r>
          <w:r>
            <w:t>and</w:t>
          </w:r>
          <w:r>
            <w:rPr>
              <w:spacing w:val="-3"/>
            </w:rPr>
            <w:t xml:space="preserve"> </w:t>
          </w:r>
          <w:r>
            <w:t>ICT</w:t>
          </w:r>
          <w:r>
            <w:tab/>
            <w:t>3</w:t>
          </w:r>
        </w:p>
        <w:p w14:paraId="4A1A782E" w14:textId="77777777" w:rsidR="00A13685" w:rsidRDefault="003A7DA2">
          <w:pPr>
            <w:pStyle w:val="TOC2"/>
            <w:numPr>
              <w:ilvl w:val="1"/>
              <w:numId w:val="3"/>
            </w:numPr>
            <w:tabs>
              <w:tab w:val="left" w:pos="904"/>
              <w:tab w:val="right" w:pos="9785"/>
            </w:tabs>
            <w:spacing w:line="252" w:lineRule="exact"/>
          </w:pPr>
          <w:r>
            <w:t>Spiritual, Moral, Social</w:t>
          </w:r>
          <w:r>
            <w:rPr>
              <w:spacing w:val="3"/>
            </w:rPr>
            <w:t xml:space="preserve"> </w:t>
          </w:r>
          <w:r>
            <w:t>and Cultural</w:t>
          </w:r>
          <w:r>
            <w:tab/>
            <w:t>3</w:t>
          </w:r>
        </w:p>
        <w:p w14:paraId="748155CC" w14:textId="5E32304C" w:rsidR="00A13685" w:rsidRDefault="002C4B4F">
          <w:pPr>
            <w:pStyle w:val="TOC1"/>
            <w:numPr>
              <w:ilvl w:val="0"/>
              <w:numId w:val="3"/>
            </w:numPr>
            <w:tabs>
              <w:tab w:val="left" w:pos="472"/>
              <w:tab w:val="right" w:pos="9785"/>
            </w:tabs>
          </w:pPr>
          <w:hyperlink w:anchor="_TOC_250005" w:history="1">
            <w:r w:rsidR="003A7DA2">
              <w:t>Enhancing the Curriculum</w:t>
            </w:r>
            <w:r w:rsidR="003A7DA2">
              <w:tab/>
              <w:t>3</w:t>
            </w:r>
          </w:hyperlink>
        </w:p>
        <w:p w14:paraId="20C57231" w14:textId="28A6A655" w:rsidR="00A13685" w:rsidRDefault="002C4B4F">
          <w:pPr>
            <w:pStyle w:val="TOC1"/>
            <w:numPr>
              <w:ilvl w:val="0"/>
              <w:numId w:val="3"/>
            </w:numPr>
            <w:tabs>
              <w:tab w:val="left" w:pos="472"/>
              <w:tab w:val="right" w:pos="9785"/>
            </w:tabs>
            <w:spacing w:line="252" w:lineRule="exact"/>
          </w:pPr>
          <w:hyperlink w:anchor="_TOC_250004" w:history="1">
            <w:r w:rsidR="003A7DA2">
              <w:t>Inclusion:</w:t>
            </w:r>
            <w:r w:rsidR="003A7DA2">
              <w:tab/>
            </w:r>
            <w:r w:rsidR="00422CE0">
              <w:t>3</w:t>
            </w:r>
          </w:hyperlink>
        </w:p>
        <w:p w14:paraId="51BA77AC" w14:textId="7A1B46CB" w:rsidR="00A13685" w:rsidRDefault="003A7DA2">
          <w:pPr>
            <w:pStyle w:val="TOC2"/>
            <w:numPr>
              <w:ilvl w:val="1"/>
              <w:numId w:val="3"/>
            </w:numPr>
            <w:tabs>
              <w:tab w:val="left" w:pos="904"/>
              <w:tab w:val="right" w:pos="9785"/>
            </w:tabs>
            <w:spacing w:line="252" w:lineRule="exact"/>
          </w:pPr>
          <w:r>
            <w:t>Special Educational Needs and Disabilities</w:t>
          </w:r>
          <w:r>
            <w:tab/>
          </w:r>
          <w:r w:rsidR="00FB543E">
            <w:t>3</w:t>
          </w:r>
        </w:p>
        <w:p w14:paraId="798DF253" w14:textId="77777777" w:rsidR="00A13685" w:rsidRDefault="002C4B4F">
          <w:pPr>
            <w:pStyle w:val="TOC2"/>
            <w:numPr>
              <w:ilvl w:val="1"/>
              <w:numId w:val="3"/>
            </w:numPr>
            <w:tabs>
              <w:tab w:val="left" w:pos="904"/>
              <w:tab w:val="right" w:pos="9785"/>
            </w:tabs>
            <w:spacing w:before="1"/>
          </w:pPr>
          <w:hyperlink w:anchor="_TOC_250003" w:history="1">
            <w:r w:rsidR="003A7DA2">
              <w:t>Gifted</w:t>
            </w:r>
            <w:r w:rsidR="003A7DA2">
              <w:rPr>
                <w:spacing w:val="-2"/>
              </w:rPr>
              <w:t xml:space="preserve"> </w:t>
            </w:r>
            <w:r w:rsidR="003A7DA2">
              <w:t>and</w:t>
            </w:r>
            <w:r w:rsidR="003A7DA2">
              <w:rPr>
                <w:spacing w:val="-4"/>
              </w:rPr>
              <w:t xml:space="preserve"> </w:t>
            </w:r>
            <w:r w:rsidR="003A7DA2">
              <w:t>Talented</w:t>
            </w:r>
            <w:r w:rsidR="003A7DA2">
              <w:tab/>
              <w:t>4</w:t>
            </w:r>
          </w:hyperlink>
        </w:p>
        <w:p w14:paraId="5596491F" w14:textId="2BE2CB68" w:rsidR="00A13685" w:rsidRDefault="002C4B4F">
          <w:pPr>
            <w:pStyle w:val="TOC1"/>
            <w:numPr>
              <w:ilvl w:val="0"/>
              <w:numId w:val="3"/>
            </w:numPr>
            <w:tabs>
              <w:tab w:val="left" w:pos="472"/>
              <w:tab w:val="right" w:pos="9785"/>
            </w:tabs>
          </w:pPr>
          <w:hyperlink w:anchor="_TOC_250002" w:history="1">
            <w:r w:rsidR="003A7DA2">
              <w:t>Health and Safety</w:t>
            </w:r>
            <w:r w:rsidR="003A7DA2">
              <w:rPr>
                <w:spacing w:val="-1"/>
              </w:rPr>
              <w:t xml:space="preserve"> </w:t>
            </w:r>
            <w:r w:rsidR="003A7DA2">
              <w:t>and Safeguarding</w:t>
            </w:r>
            <w:r w:rsidR="003A7DA2">
              <w:tab/>
              <w:t>4</w:t>
            </w:r>
          </w:hyperlink>
        </w:p>
        <w:p w14:paraId="0180048E" w14:textId="77777777" w:rsidR="00A13685" w:rsidRDefault="002C4B4F">
          <w:pPr>
            <w:pStyle w:val="TOC1"/>
            <w:numPr>
              <w:ilvl w:val="0"/>
              <w:numId w:val="3"/>
            </w:numPr>
            <w:tabs>
              <w:tab w:val="left" w:pos="472"/>
              <w:tab w:val="right" w:pos="9785"/>
            </w:tabs>
          </w:pPr>
          <w:hyperlink w:anchor="_TOC_250001" w:history="1">
            <w:r w:rsidR="003A7DA2">
              <w:t>Roles and Responsibilities</w:t>
            </w:r>
            <w:r w:rsidR="003A7DA2">
              <w:tab/>
              <w:t>4</w:t>
            </w:r>
          </w:hyperlink>
        </w:p>
        <w:p w14:paraId="273B6A58" w14:textId="759CBE90" w:rsidR="00A13685" w:rsidRDefault="002C4B4F">
          <w:pPr>
            <w:pStyle w:val="TOC1"/>
            <w:numPr>
              <w:ilvl w:val="0"/>
              <w:numId w:val="3"/>
            </w:numPr>
            <w:tabs>
              <w:tab w:val="left" w:pos="472"/>
              <w:tab w:val="right" w:pos="9785"/>
            </w:tabs>
            <w:spacing w:before="251"/>
          </w:pPr>
          <w:hyperlink w:anchor="_TOC_250000" w:history="1">
            <w:r w:rsidR="003A7DA2">
              <w:t>Policy</w:t>
            </w:r>
            <w:r w:rsidR="003A7DA2">
              <w:rPr>
                <w:spacing w:val="-2"/>
              </w:rPr>
              <w:t xml:space="preserve"> </w:t>
            </w:r>
            <w:r w:rsidR="003A7DA2">
              <w:t>Review</w:t>
            </w:r>
            <w:r w:rsidR="003A7DA2">
              <w:tab/>
              <w:t>4</w:t>
            </w:r>
          </w:hyperlink>
        </w:p>
      </w:sdtContent>
    </w:sdt>
    <w:p w14:paraId="2D6B72A2" w14:textId="77777777" w:rsidR="00A13685" w:rsidRDefault="003A7DA2">
      <w:pPr>
        <w:spacing w:before="505"/>
        <w:ind w:left="111" w:right="115"/>
        <w:rPr>
          <w:rFonts w:ascii="Arial" w:eastAsia="Arial" w:hAnsi="Arial" w:cs="Arial"/>
        </w:rPr>
      </w:pPr>
      <w:r>
        <w:rPr>
          <w:rFonts w:ascii="Arial"/>
          <w:b/>
        </w:rPr>
        <w:t xml:space="preserve">This policy should be read in conjunction with the </w:t>
      </w:r>
      <w:r>
        <w:rPr>
          <w:rFonts w:ascii="Arial"/>
          <w:b/>
          <w:i/>
        </w:rPr>
        <w:t>Teaching and Learning Policy</w:t>
      </w:r>
      <w:r>
        <w:rPr>
          <w:rFonts w:ascii="Arial"/>
          <w:b/>
        </w:rPr>
        <w:t>, any related subject policies and the</w:t>
      </w:r>
      <w:r>
        <w:rPr>
          <w:rFonts w:ascii="Arial"/>
          <w:b/>
          <w:spacing w:val="-14"/>
        </w:rPr>
        <w:t xml:space="preserve"> </w:t>
      </w:r>
      <w:r>
        <w:rPr>
          <w:rFonts w:ascii="Arial"/>
          <w:b/>
        </w:rPr>
        <w:t>following:</w:t>
      </w:r>
    </w:p>
    <w:p w14:paraId="0E198CD4" w14:textId="77777777" w:rsidR="00A13685" w:rsidRDefault="00A13685">
      <w:pPr>
        <w:rPr>
          <w:rFonts w:ascii="Arial" w:eastAsia="Arial" w:hAnsi="Arial" w:cs="Arial"/>
        </w:rPr>
        <w:sectPr w:rsidR="00A13685">
          <w:footerReference w:type="default" r:id="rId11"/>
          <w:type w:val="continuous"/>
          <w:pgSz w:w="11900" w:h="16840"/>
          <w:pgMar w:top="700" w:right="1080" w:bottom="280" w:left="880" w:header="720" w:footer="720" w:gutter="0"/>
          <w:cols w:space="720"/>
        </w:sectPr>
      </w:pPr>
    </w:p>
    <w:p w14:paraId="053C664A" w14:textId="77777777" w:rsidR="00A13685" w:rsidRDefault="003A7DA2">
      <w:pPr>
        <w:pStyle w:val="BodyText"/>
        <w:spacing w:before="1"/>
        <w:ind w:right="2156"/>
      </w:pPr>
      <w:r>
        <w:t>Assessment Policy Behaviour</w:t>
      </w:r>
      <w:r>
        <w:rPr>
          <w:spacing w:val="-6"/>
        </w:rPr>
        <w:t xml:space="preserve"> </w:t>
      </w:r>
      <w:r>
        <w:t>Policy</w:t>
      </w:r>
    </w:p>
    <w:p w14:paraId="792CE8BA" w14:textId="20481752" w:rsidR="00A13685" w:rsidRDefault="003A7DA2">
      <w:pPr>
        <w:pStyle w:val="BodyText"/>
        <w:ind w:right="-9"/>
      </w:pPr>
      <w:r>
        <w:t>Equality and Community Cohesion</w:t>
      </w:r>
      <w:r>
        <w:rPr>
          <w:spacing w:val="-12"/>
        </w:rPr>
        <w:t xml:space="preserve"> </w:t>
      </w:r>
      <w:r>
        <w:t xml:space="preserve">Policy </w:t>
      </w:r>
    </w:p>
    <w:p w14:paraId="4AE926D6" w14:textId="77777777" w:rsidR="00A13685" w:rsidRDefault="003A7DA2">
      <w:pPr>
        <w:pStyle w:val="BodyText"/>
        <w:spacing w:line="252" w:lineRule="exact"/>
        <w:ind w:right="-9"/>
      </w:pPr>
      <w:r>
        <w:t>Health and Safety</w:t>
      </w:r>
      <w:r>
        <w:rPr>
          <w:spacing w:val="-6"/>
        </w:rPr>
        <w:t xml:space="preserve"> </w:t>
      </w:r>
      <w:r>
        <w:t>Policy</w:t>
      </w:r>
    </w:p>
    <w:p w14:paraId="6D83BA54" w14:textId="77777777" w:rsidR="00A13685" w:rsidRDefault="003A7DA2">
      <w:pPr>
        <w:pStyle w:val="BodyText"/>
        <w:spacing w:before="1"/>
        <w:ind w:right="109"/>
      </w:pPr>
      <w:r>
        <w:br w:type="column"/>
      </w:r>
      <w:r>
        <w:t>Homework</w:t>
      </w:r>
      <w:r>
        <w:rPr>
          <w:spacing w:val="-4"/>
        </w:rPr>
        <w:t xml:space="preserve"> </w:t>
      </w:r>
      <w:r>
        <w:t>Policy</w:t>
      </w:r>
    </w:p>
    <w:p w14:paraId="71901981" w14:textId="77777777" w:rsidR="00A13685" w:rsidRDefault="003A7DA2">
      <w:pPr>
        <w:pStyle w:val="BodyText"/>
        <w:spacing w:before="1"/>
        <w:ind w:right="109"/>
      </w:pPr>
      <w:r>
        <w:t>Safeguarding and Child Protection Policy Special Educational Needs and Disability Policy E-Safety</w:t>
      </w:r>
      <w:r>
        <w:rPr>
          <w:spacing w:val="-8"/>
        </w:rPr>
        <w:t xml:space="preserve"> </w:t>
      </w:r>
      <w:r>
        <w:t>Handbook</w:t>
      </w:r>
    </w:p>
    <w:p w14:paraId="402F66C5" w14:textId="3D59AC02" w:rsidR="00A13685" w:rsidRDefault="003A7DA2">
      <w:pPr>
        <w:pStyle w:val="BodyText"/>
        <w:ind w:right="2282"/>
      </w:pPr>
      <w:r>
        <w:t>Home School Agreement Marking</w:t>
      </w:r>
      <w:r>
        <w:rPr>
          <w:spacing w:val="-9"/>
        </w:rPr>
        <w:t xml:space="preserve"> </w:t>
      </w:r>
      <w:r w:rsidR="00A70DE6">
        <w:t>Policy</w:t>
      </w:r>
    </w:p>
    <w:p w14:paraId="7586659C" w14:textId="77777777" w:rsidR="00A13685" w:rsidRDefault="00A13685">
      <w:pPr>
        <w:sectPr w:rsidR="00A13685">
          <w:type w:val="continuous"/>
          <w:pgSz w:w="11900" w:h="16840"/>
          <w:pgMar w:top="700" w:right="1080" w:bottom="280" w:left="880" w:header="720" w:footer="720" w:gutter="0"/>
          <w:cols w:num="2" w:space="720" w:equalWidth="0">
            <w:col w:w="4134" w:space="935"/>
            <w:col w:w="4871"/>
          </w:cols>
        </w:sectPr>
      </w:pPr>
    </w:p>
    <w:p w14:paraId="3FF50DE7" w14:textId="77777777" w:rsidR="00A13685" w:rsidRDefault="00A13685">
      <w:pPr>
        <w:spacing w:before="3"/>
        <w:rPr>
          <w:rFonts w:ascii="Arial" w:eastAsia="Arial" w:hAnsi="Arial" w:cs="Arial"/>
          <w:sz w:val="16"/>
          <w:szCs w:val="16"/>
        </w:rPr>
      </w:pPr>
    </w:p>
    <w:p w14:paraId="3723370D" w14:textId="77777777" w:rsidR="00A13685" w:rsidRDefault="003A7DA2">
      <w:pPr>
        <w:pStyle w:val="Heading1"/>
        <w:spacing w:before="64"/>
        <w:ind w:left="111" w:right="115" w:firstLine="0"/>
        <w:rPr>
          <w:b w:val="0"/>
          <w:bCs w:val="0"/>
        </w:rPr>
      </w:pPr>
      <w:r>
        <w:t>Other documents that support the teaching and learning of</w:t>
      </w:r>
      <w:r>
        <w:rPr>
          <w:spacing w:val="-28"/>
        </w:rPr>
        <w:t xml:space="preserve"> </w:t>
      </w:r>
      <w:proofErr w:type="gramStart"/>
      <w:r>
        <w:t>Science</w:t>
      </w:r>
      <w:proofErr w:type="gramEnd"/>
      <w:r>
        <w:t>:</w:t>
      </w:r>
    </w:p>
    <w:p w14:paraId="5D03C949" w14:textId="77777777" w:rsidR="00A13685" w:rsidRDefault="003A7DA2">
      <w:pPr>
        <w:pStyle w:val="BodyText"/>
        <w:spacing w:before="4"/>
        <w:ind w:right="136"/>
      </w:pPr>
      <w:r>
        <w:t>Science Resource Books (some are kept centrally in the science resources cupboard and others by individual year</w:t>
      </w:r>
      <w:r>
        <w:rPr>
          <w:spacing w:val="-12"/>
        </w:rPr>
        <w:t xml:space="preserve"> </w:t>
      </w:r>
      <w:r>
        <w:t>groups)</w:t>
      </w:r>
    </w:p>
    <w:p w14:paraId="136AA373" w14:textId="77777777" w:rsidR="00A70DE6" w:rsidRDefault="003A7DA2">
      <w:pPr>
        <w:pStyle w:val="BodyText"/>
        <w:ind w:right="7265"/>
      </w:pPr>
      <w:r>
        <w:t xml:space="preserve">Hamilton Trust topic plans </w:t>
      </w:r>
    </w:p>
    <w:p w14:paraId="754DCE02" w14:textId="342891B5" w:rsidR="00A13685" w:rsidRDefault="003A7DA2">
      <w:pPr>
        <w:pStyle w:val="BodyText"/>
        <w:ind w:right="7265"/>
      </w:pPr>
      <w:r>
        <w:t>Internet</w:t>
      </w:r>
      <w:r>
        <w:rPr>
          <w:spacing w:val="-5"/>
        </w:rPr>
        <w:t xml:space="preserve"> </w:t>
      </w:r>
      <w:r>
        <w:t>Resources</w:t>
      </w:r>
    </w:p>
    <w:p w14:paraId="44E5106C" w14:textId="08B371BE" w:rsidR="00A13685" w:rsidRDefault="003A7DA2">
      <w:pPr>
        <w:pStyle w:val="BodyText"/>
        <w:spacing w:line="252" w:lineRule="exact"/>
        <w:ind w:right="115"/>
      </w:pPr>
      <w:r>
        <w:t>2014 National</w:t>
      </w:r>
      <w:r>
        <w:rPr>
          <w:spacing w:val="-9"/>
        </w:rPr>
        <w:t xml:space="preserve"> </w:t>
      </w:r>
      <w:r>
        <w:t>Curriculum</w:t>
      </w:r>
    </w:p>
    <w:p w14:paraId="671F4E67" w14:textId="40A4E1F2" w:rsidR="008F1B87" w:rsidRDefault="008F1B87" w:rsidP="008F1B87">
      <w:pPr>
        <w:pStyle w:val="BodyText"/>
        <w:spacing w:line="252" w:lineRule="exact"/>
        <w:ind w:left="0" w:right="115"/>
      </w:pPr>
      <w:r>
        <w:t xml:space="preserve"> Science Network schemes of work (network run by consultant Phil Watkins). </w:t>
      </w:r>
    </w:p>
    <w:p w14:paraId="22B3D614" w14:textId="77777777" w:rsidR="00A13685" w:rsidRDefault="00A13685">
      <w:pPr>
        <w:spacing w:before="10"/>
        <w:rPr>
          <w:rFonts w:ascii="Arial" w:eastAsia="Arial" w:hAnsi="Arial" w:cs="Arial"/>
          <w:sz w:val="21"/>
          <w:szCs w:val="21"/>
        </w:rPr>
      </w:pPr>
    </w:p>
    <w:p w14:paraId="682884BF" w14:textId="77777777" w:rsidR="00A13685" w:rsidRDefault="003A7DA2">
      <w:pPr>
        <w:pStyle w:val="Heading1"/>
        <w:ind w:left="111" w:right="115" w:firstLine="0"/>
        <w:rPr>
          <w:b w:val="0"/>
          <w:bCs w:val="0"/>
        </w:rPr>
      </w:pPr>
      <w:r>
        <w:t>Throughout this policy ‘parents’ denotes those with parental</w:t>
      </w:r>
      <w:r>
        <w:rPr>
          <w:spacing w:val="-41"/>
        </w:rPr>
        <w:t xml:space="preserve"> </w:t>
      </w:r>
      <w:r>
        <w:t>responsibility.</w:t>
      </w:r>
    </w:p>
    <w:p w14:paraId="7579782A" w14:textId="77777777" w:rsidR="00A13685" w:rsidRDefault="00A13685">
      <w:pPr>
        <w:rPr>
          <w:rFonts w:ascii="Arial" w:eastAsia="Arial" w:hAnsi="Arial" w:cs="Arial"/>
          <w:b/>
          <w:bCs/>
          <w:sz w:val="20"/>
          <w:szCs w:val="20"/>
        </w:rPr>
      </w:pPr>
    </w:p>
    <w:p w14:paraId="5003C8DC" w14:textId="115B4E9F" w:rsidR="00A13685" w:rsidRDefault="00A13685" w:rsidP="000F26D7">
      <w:pPr>
        <w:jc w:val="right"/>
        <w:rPr>
          <w:rFonts w:ascii="Arial" w:eastAsia="Arial" w:hAnsi="Arial" w:cs="Arial"/>
          <w:b/>
          <w:bCs/>
          <w:sz w:val="20"/>
          <w:szCs w:val="20"/>
        </w:rPr>
      </w:pPr>
    </w:p>
    <w:p w14:paraId="3C3D8573" w14:textId="77777777" w:rsidR="00A13685" w:rsidRDefault="00A13685">
      <w:pPr>
        <w:rPr>
          <w:rFonts w:ascii="Arial" w:eastAsia="Arial" w:hAnsi="Arial" w:cs="Arial"/>
          <w:b/>
          <w:bCs/>
          <w:sz w:val="20"/>
          <w:szCs w:val="20"/>
        </w:rPr>
      </w:pPr>
    </w:p>
    <w:p w14:paraId="1F356B57" w14:textId="77777777" w:rsidR="00A13685" w:rsidRDefault="00A13685">
      <w:pPr>
        <w:spacing w:before="7"/>
        <w:rPr>
          <w:rFonts w:ascii="Arial" w:eastAsia="Arial" w:hAnsi="Arial" w:cs="Arial"/>
          <w:b/>
          <w:bCs/>
          <w:sz w:val="17"/>
          <w:szCs w:val="17"/>
        </w:rPr>
      </w:pPr>
    </w:p>
    <w:p w14:paraId="652895CC" w14:textId="77777777" w:rsidR="005F50A0" w:rsidRDefault="005F50A0" w:rsidP="005F50A0">
      <w:pPr>
        <w:pStyle w:val="Heading1"/>
        <w:numPr>
          <w:ilvl w:val="0"/>
          <w:numId w:val="2"/>
        </w:numPr>
        <w:tabs>
          <w:tab w:val="left" w:pos="356"/>
        </w:tabs>
        <w:spacing w:before="43"/>
        <w:rPr>
          <w:b w:val="0"/>
          <w:bCs w:val="0"/>
        </w:rPr>
      </w:pPr>
      <w:bookmarkStart w:id="0" w:name="_TOC_250012"/>
      <w:r>
        <w:rPr>
          <w:u w:val="thick" w:color="000000"/>
        </w:rPr>
        <w:t>Mission</w:t>
      </w:r>
      <w:r>
        <w:rPr>
          <w:spacing w:val="-7"/>
          <w:u w:val="thick" w:color="000000"/>
        </w:rPr>
        <w:t xml:space="preserve"> </w:t>
      </w:r>
      <w:r>
        <w:rPr>
          <w:u w:val="thick" w:color="000000"/>
        </w:rPr>
        <w:t>Statement</w:t>
      </w:r>
      <w:bookmarkEnd w:id="0"/>
    </w:p>
    <w:p w14:paraId="61079D48" w14:textId="32F937C1" w:rsidR="005F50A0" w:rsidRDefault="005F50A0" w:rsidP="005F50A0">
      <w:pPr>
        <w:pStyle w:val="BodyText"/>
        <w:spacing w:before="4"/>
        <w:ind w:right="100"/>
        <w:jc w:val="both"/>
      </w:pPr>
      <w:r>
        <w:t>At St. Vincent’s, we believe that science is a body of knowledge built up through experimental testing of ideas. Science is also methodology, a practical way of finding reliable answers to questions we may ask about the world around us. Science in our school is about developing children’s ideas and ways of working that enable them to make sense of the world in which they live through investigation, as well as using and applying process skills. Scientific experimentation provides pupils with the opportunity to methodically investigate and test their ideas, to critically analyse their results and to effectively communicate the knowledge they have</w:t>
      </w:r>
      <w:r>
        <w:rPr>
          <w:spacing w:val="-21"/>
        </w:rPr>
        <w:t xml:space="preserve"> </w:t>
      </w:r>
      <w:r>
        <w:t>gained.</w:t>
      </w:r>
    </w:p>
    <w:p w14:paraId="7C29BBC1" w14:textId="77777777" w:rsidR="005F50A0" w:rsidRDefault="005F50A0" w:rsidP="005F50A0">
      <w:pPr>
        <w:spacing w:before="10"/>
        <w:rPr>
          <w:rFonts w:ascii="Arial" w:eastAsia="Arial" w:hAnsi="Arial" w:cs="Arial"/>
          <w:sz w:val="21"/>
          <w:szCs w:val="21"/>
        </w:rPr>
      </w:pPr>
    </w:p>
    <w:p w14:paraId="6814CAD4" w14:textId="77777777" w:rsidR="005F50A0" w:rsidRDefault="005F50A0" w:rsidP="005F50A0">
      <w:pPr>
        <w:pStyle w:val="Heading1"/>
        <w:numPr>
          <w:ilvl w:val="1"/>
          <w:numId w:val="2"/>
        </w:numPr>
        <w:tabs>
          <w:tab w:val="left" w:pos="484"/>
        </w:tabs>
        <w:rPr>
          <w:b w:val="0"/>
          <w:bCs w:val="0"/>
        </w:rPr>
      </w:pPr>
      <w:bookmarkStart w:id="1" w:name="_TOC_250011"/>
      <w:r>
        <w:t>Aims and</w:t>
      </w:r>
      <w:r>
        <w:rPr>
          <w:spacing w:val="-12"/>
        </w:rPr>
        <w:t xml:space="preserve"> </w:t>
      </w:r>
      <w:r>
        <w:t>Objectives</w:t>
      </w:r>
      <w:bookmarkEnd w:id="1"/>
    </w:p>
    <w:p w14:paraId="00B620A1" w14:textId="77777777" w:rsidR="005F50A0" w:rsidRDefault="005F50A0" w:rsidP="00D10477">
      <w:pPr>
        <w:pStyle w:val="BodyText"/>
        <w:spacing w:before="1"/>
        <w:ind w:right="677"/>
        <w:jc w:val="both"/>
      </w:pPr>
      <w:r>
        <w:rPr>
          <w:spacing w:val="2"/>
        </w:rPr>
        <w:t xml:space="preserve">We </w:t>
      </w:r>
      <w:r>
        <w:t>aim to provide pupils with the opportunity</w:t>
      </w:r>
      <w:r>
        <w:rPr>
          <w:spacing w:val="-20"/>
        </w:rPr>
        <w:t xml:space="preserve"> </w:t>
      </w:r>
      <w:r>
        <w:t>to:</w:t>
      </w:r>
    </w:p>
    <w:p w14:paraId="660E6C65" w14:textId="77777777" w:rsidR="005F50A0" w:rsidRDefault="005F50A0" w:rsidP="00D10477">
      <w:pPr>
        <w:pStyle w:val="ListParagraph"/>
        <w:numPr>
          <w:ilvl w:val="0"/>
          <w:numId w:val="1"/>
        </w:numPr>
        <w:tabs>
          <w:tab w:val="left" w:pos="395"/>
        </w:tabs>
        <w:spacing w:before="20" w:line="252" w:lineRule="exact"/>
        <w:ind w:right="449" w:hanging="283"/>
        <w:jc w:val="both"/>
        <w:rPr>
          <w:rFonts w:ascii="Arial" w:eastAsia="Arial" w:hAnsi="Arial" w:cs="Arial"/>
        </w:rPr>
      </w:pPr>
      <w:r>
        <w:rPr>
          <w:rFonts w:ascii="Arial"/>
        </w:rPr>
        <w:t>develop their sense of curiosity which will encourage a positive attitude of enquiry about familiar and unfamiliar aspects of their</w:t>
      </w:r>
      <w:r>
        <w:rPr>
          <w:rFonts w:ascii="Arial"/>
          <w:spacing w:val="-15"/>
        </w:rPr>
        <w:t xml:space="preserve"> </w:t>
      </w:r>
      <w:r>
        <w:rPr>
          <w:rFonts w:ascii="Arial"/>
        </w:rPr>
        <w:t>world;</w:t>
      </w:r>
    </w:p>
    <w:p w14:paraId="52614977" w14:textId="397BC722" w:rsidR="005F50A0" w:rsidRDefault="005F50A0" w:rsidP="00D10477">
      <w:pPr>
        <w:pStyle w:val="ListParagraph"/>
        <w:numPr>
          <w:ilvl w:val="0"/>
          <w:numId w:val="1"/>
        </w:numPr>
        <w:tabs>
          <w:tab w:val="left" w:pos="395"/>
        </w:tabs>
        <w:spacing w:before="17" w:line="252" w:lineRule="exact"/>
        <w:ind w:right="130" w:hanging="283"/>
        <w:jc w:val="both"/>
        <w:rPr>
          <w:rFonts w:ascii="Arial" w:eastAsia="Arial" w:hAnsi="Arial" w:cs="Arial"/>
        </w:rPr>
      </w:pPr>
      <w:r>
        <w:rPr>
          <w:rFonts w:ascii="Arial"/>
        </w:rPr>
        <w:t>develop a set of positive attitudes which promote a scientific way of thinking which includes open-mindedness, perseverance, creativity, objectivity, and a recognition of the importance of</w:t>
      </w:r>
      <w:r>
        <w:rPr>
          <w:rFonts w:ascii="Arial"/>
          <w:spacing w:val="-37"/>
        </w:rPr>
        <w:t xml:space="preserve"> </w:t>
      </w:r>
      <w:r>
        <w:rPr>
          <w:rFonts w:ascii="Arial"/>
        </w:rPr>
        <w:t>teamwork;</w:t>
      </w:r>
    </w:p>
    <w:p w14:paraId="794C3950" w14:textId="77777777" w:rsidR="005F50A0" w:rsidRDefault="005F50A0" w:rsidP="00D10477">
      <w:pPr>
        <w:pStyle w:val="ListParagraph"/>
        <w:numPr>
          <w:ilvl w:val="0"/>
          <w:numId w:val="1"/>
        </w:numPr>
        <w:tabs>
          <w:tab w:val="left" w:pos="395"/>
        </w:tabs>
        <w:ind w:right="275" w:hanging="283"/>
        <w:jc w:val="both"/>
        <w:rPr>
          <w:rFonts w:ascii="Arial" w:eastAsia="Arial" w:hAnsi="Arial" w:cs="Arial"/>
        </w:rPr>
      </w:pPr>
      <w:r>
        <w:rPr>
          <w:rFonts w:ascii="Arial"/>
        </w:rPr>
        <w:t>develop their understanding of the nature of working scientifically which involves clear planning, detailed observation, the development and testing of hypothesis, prediction, the design of fair and controlled testing, the reliability of results, peer review and the drawing of meaningful conclusions through critical reasoning and the evaluation of</w:t>
      </w:r>
      <w:r>
        <w:rPr>
          <w:rFonts w:ascii="Arial"/>
          <w:spacing w:val="-25"/>
        </w:rPr>
        <w:t xml:space="preserve"> </w:t>
      </w:r>
      <w:r>
        <w:rPr>
          <w:rFonts w:ascii="Arial"/>
        </w:rPr>
        <w:t>evidence;</w:t>
      </w:r>
    </w:p>
    <w:p w14:paraId="7C3F9F28" w14:textId="17FB4E56" w:rsidR="005F50A0" w:rsidRDefault="005F50A0" w:rsidP="00D10477">
      <w:pPr>
        <w:pStyle w:val="ListParagraph"/>
        <w:numPr>
          <w:ilvl w:val="0"/>
          <w:numId w:val="1"/>
        </w:numPr>
        <w:tabs>
          <w:tab w:val="left" w:pos="395"/>
        </w:tabs>
        <w:spacing w:before="20" w:line="252" w:lineRule="exact"/>
        <w:ind w:right="899" w:hanging="283"/>
        <w:jc w:val="both"/>
        <w:rPr>
          <w:rFonts w:ascii="Arial" w:eastAsia="Arial" w:hAnsi="Arial" w:cs="Arial"/>
        </w:rPr>
      </w:pPr>
      <w:r>
        <w:rPr>
          <w:rFonts w:ascii="Arial"/>
        </w:rPr>
        <w:t>become effective communicators of their scientific ideas and to question, in the</w:t>
      </w:r>
      <w:r w:rsidR="00C77DDC">
        <w:rPr>
          <w:rFonts w:ascii="Arial"/>
        </w:rPr>
        <w:t xml:space="preserve"> </w:t>
      </w:r>
      <w:r>
        <w:rPr>
          <w:rFonts w:ascii="Arial"/>
        </w:rPr>
        <w:t>appropriate manner, the scientific planning/investigation outcomes of themselves and their</w:t>
      </w:r>
      <w:r>
        <w:rPr>
          <w:rFonts w:ascii="Arial"/>
          <w:spacing w:val="-28"/>
        </w:rPr>
        <w:t xml:space="preserve"> </w:t>
      </w:r>
      <w:r>
        <w:rPr>
          <w:rFonts w:ascii="Arial"/>
        </w:rPr>
        <w:t>peers;</w:t>
      </w:r>
    </w:p>
    <w:p w14:paraId="2FC9AD5B" w14:textId="77777777" w:rsidR="005F50A0" w:rsidRDefault="005F50A0" w:rsidP="00D10477">
      <w:pPr>
        <w:pStyle w:val="ListParagraph"/>
        <w:numPr>
          <w:ilvl w:val="0"/>
          <w:numId w:val="1"/>
        </w:numPr>
        <w:tabs>
          <w:tab w:val="left" w:pos="395"/>
        </w:tabs>
        <w:spacing w:before="17" w:line="252" w:lineRule="exact"/>
        <w:ind w:right="131" w:hanging="283"/>
        <w:jc w:val="both"/>
        <w:rPr>
          <w:rFonts w:ascii="Arial" w:eastAsia="Arial" w:hAnsi="Arial" w:cs="Arial"/>
        </w:rPr>
      </w:pPr>
      <w:r>
        <w:rPr>
          <w:rFonts w:ascii="Arial"/>
        </w:rPr>
        <w:t>develop knowledge and understanding of important scientific ideas, processes and skills and relate these to everyday</w:t>
      </w:r>
      <w:r>
        <w:rPr>
          <w:rFonts w:ascii="Arial"/>
          <w:spacing w:val="-13"/>
        </w:rPr>
        <w:t xml:space="preserve"> </w:t>
      </w:r>
      <w:r>
        <w:rPr>
          <w:rFonts w:ascii="Arial"/>
        </w:rPr>
        <w:t>experiences.</w:t>
      </w:r>
    </w:p>
    <w:p w14:paraId="670C3E38" w14:textId="77777777" w:rsidR="005F50A0" w:rsidRDefault="005F50A0" w:rsidP="005F50A0">
      <w:pPr>
        <w:rPr>
          <w:rFonts w:ascii="Arial" w:eastAsia="Arial" w:hAnsi="Arial" w:cs="Arial"/>
        </w:rPr>
      </w:pPr>
    </w:p>
    <w:p w14:paraId="5BBBD318" w14:textId="77777777" w:rsidR="005F50A0" w:rsidRDefault="005F50A0" w:rsidP="005F50A0">
      <w:pPr>
        <w:spacing w:before="5"/>
        <w:rPr>
          <w:rFonts w:ascii="Arial" w:eastAsia="Arial" w:hAnsi="Arial" w:cs="Arial"/>
          <w:sz w:val="21"/>
          <w:szCs w:val="21"/>
        </w:rPr>
      </w:pPr>
    </w:p>
    <w:p w14:paraId="4F9E1702" w14:textId="77777777" w:rsidR="005F50A0" w:rsidRDefault="005F50A0" w:rsidP="005F50A0">
      <w:pPr>
        <w:pStyle w:val="Heading1"/>
        <w:numPr>
          <w:ilvl w:val="0"/>
          <w:numId w:val="2"/>
        </w:numPr>
        <w:tabs>
          <w:tab w:val="left" w:pos="359"/>
        </w:tabs>
        <w:ind w:left="358" w:hanging="247"/>
        <w:rPr>
          <w:b w:val="0"/>
          <w:bCs w:val="0"/>
        </w:rPr>
      </w:pPr>
      <w:r>
        <w:rPr>
          <w:u w:val="thick" w:color="000000"/>
        </w:rPr>
        <w:t>Teaching and</w:t>
      </w:r>
      <w:r>
        <w:rPr>
          <w:spacing w:val="-13"/>
          <w:u w:val="thick" w:color="000000"/>
        </w:rPr>
        <w:t xml:space="preserve"> </w:t>
      </w:r>
      <w:r>
        <w:rPr>
          <w:u w:val="thick" w:color="000000"/>
        </w:rPr>
        <w:t>Learning</w:t>
      </w:r>
    </w:p>
    <w:p w14:paraId="7EE59904" w14:textId="77777777" w:rsidR="005F50A0" w:rsidRDefault="005F50A0" w:rsidP="005F50A0">
      <w:pPr>
        <w:spacing w:before="5"/>
        <w:rPr>
          <w:rFonts w:ascii="Arial" w:eastAsia="Arial" w:hAnsi="Arial" w:cs="Arial"/>
          <w:b/>
          <w:bCs/>
          <w:sz w:val="16"/>
          <w:szCs w:val="16"/>
        </w:rPr>
      </w:pPr>
    </w:p>
    <w:p w14:paraId="492C20DE" w14:textId="77777777" w:rsidR="005F50A0" w:rsidRDefault="005F50A0" w:rsidP="005F50A0">
      <w:pPr>
        <w:pStyle w:val="Heading1"/>
        <w:numPr>
          <w:ilvl w:val="1"/>
          <w:numId w:val="2"/>
        </w:numPr>
        <w:tabs>
          <w:tab w:val="left" w:pos="472"/>
        </w:tabs>
        <w:spacing w:before="64"/>
        <w:ind w:left="471" w:hanging="360"/>
        <w:rPr>
          <w:b w:val="0"/>
          <w:bCs w:val="0"/>
        </w:rPr>
      </w:pPr>
      <w:bookmarkStart w:id="2" w:name="_TOC_250010"/>
      <w:r>
        <w:t>Teaching and learning</w:t>
      </w:r>
      <w:r>
        <w:rPr>
          <w:spacing w:val="-16"/>
        </w:rPr>
        <w:t xml:space="preserve"> </w:t>
      </w:r>
      <w:r>
        <w:t>styles</w:t>
      </w:r>
      <w:bookmarkEnd w:id="2"/>
    </w:p>
    <w:p w14:paraId="3CF5CC93" w14:textId="77777777" w:rsidR="005F50A0" w:rsidRDefault="005F50A0" w:rsidP="001824D8">
      <w:pPr>
        <w:pStyle w:val="BodyText"/>
        <w:spacing w:before="4"/>
        <w:ind w:right="677"/>
        <w:jc w:val="both"/>
      </w:pPr>
      <w:r>
        <w:t>In addition to approaches referred to in the Teaching and Learning Policy, science teaching also includes opportunities for children</w:t>
      </w:r>
      <w:r>
        <w:rPr>
          <w:spacing w:val="-15"/>
        </w:rPr>
        <w:t xml:space="preserve"> </w:t>
      </w:r>
      <w:r>
        <w:t>to:</w:t>
      </w:r>
    </w:p>
    <w:p w14:paraId="3CB5FAC5" w14:textId="77777777" w:rsidR="005F50A0" w:rsidRDefault="005F50A0" w:rsidP="001824D8">
      <w:pPr>
        <w:pStyle w:val="ListParagraph"/>
        <w:numPr>
          <w:ilvl w:val="0"/>
          <w:numId w:val="1"/>
        </w:numPr>
        <w:tabs>
          <w:tab w:val="left" w:pos="472"/>
        </w:tabs>
        <w:spacing w:before="1" w:line="268" w:lineRule="exact"/>
        <w:ind w:left="471" w:hanging="360"/>
        <w:jc w:val="both"/>
        <w:rPr>
          <w:rFonts w:ascii="Arial" w:eastAsia="Arial" w:hAnsi="Arial" w:cs="Arial"/>
        </w:rPr>
      </w:pPr>
      <w:r>
        <w:rPr>
          <w:rFonts w:ascii="Arial" w:eastAsia="Arial" w:hAnsi="Arial" w:cs="Arial"/>
        </w:rPr>
        <w:t>critically examine the relevance of their and other pupils’</w:t>
      </w:r>
      <w:r>
        <w:rPr>
          <w:rFonts w:ascii="Arial" w:eastAsia="Arial" w:hAnsi="Arial" w:cs="Arial"/>
          <w:spacing w:val="-25"/>
        </w:rPr>
        <w:t xml:space="preserve"> </w:t>
      </w:r>
      <w:r>
        <w:rPr>
          <w:rFonts w:ascii="Arial" w:eastAsia="Arial" w:hAnsi="Arial" w:cs="Arial"/>
        </w:rPr>
        <w:t>investigations;</w:t>
      </w:r>
    </w:p>
    <w:p w14:paraId="2C622977" w14:textId="77777777" w:rsidR="005F50A0" w:rsidRDefault="005F50A0" w:rsidP="001824D8">
      <w:pPr>
        <w:pStyle w:val="ListParagraph"/>
        <w:numPr>
          <w:ilvl w:val="0"/>
          <w:numId w:val="1"/>
        </w:numPr>
        <w:tabs>
          <w:tab w:val="left" w:pos="472"/>
        </w:tabs>
        <w:spacing w:line="268" w:lineRule="exact"/>
        <w:ind w:left="471" w:hanging="360"/>
        <w:jc w:val="both"/>
        <w:rPr>
          <w:rFonts w:ascii="Arial" w:eastAsia="Arial" w:hAnsi="Arial" w:cs="Arial"/>
        </w:rPr>
      </w:pPr>
      <w:r>
        <w:rPr>
          <w:rFonts w:ascii="Arial"/>
        </w:rPr>
        <w:t>investigate, observe, record and make meaningful conclusions from their scientific</w:t>
      </w:r>
      <w:r>
        <w:rPr>
          <w:rFonts w:ascii="Arial"/>
          <w:spacing w:val="-36"/>
        </w:rPr>
        <w:t xml:space="preserve"> </w:t>
      </w:r>
      <w:r>
        <w:rPr>
          <w:rFonts w:ascii="Arial"/>
        </w:rPr>
        <w:t>investigations.</w:t>
      </w:r>
    </w:p>
    <w:p w14:paraId="07CCA33A" w14:textId="77777777" w:rsidR="005F50A0" w:rsidRDefault="005F50A0" w:rsidP="001824D8">
      <w:pPr>
        <w:tabs>
          <w:tab w:val="left" w:pos="7817"/>
        </w:tabs>
        <w:spacing w:before="70"/>
        <w:ind w:left="111" w:right="115"/>
        <w:jc w:val="both"/>
        <w:rPr>
          <w:rFonts w:ascii="Arial"/>
          <w:sz w:val="18"/>
        </w:rPr>
      </w:pPr>
    </w:p>
    <w:p w14:paraId="7D2A96A5" w14:textId="77777777" w:rsidR="005F50A0" w:rsidRDefault="005F50A0" w:rsidP="005F50A0">
      <w:pPr>
        <w:pStyle w:val="Heading1"/>
        <w:numPr>
          <w:ilvl w:val="0"/>
          <w:numId w:val="2"/>
        </w:numPr>
        <w:tabs>
          <w:tab w:val="left" w:pos="419"/>
        </w:tabs>
        <w:spacing w:before="204"/>
        <w:ind w:left="418" w:hanging="307"/>
        <w:rPr>
          <w:b w:val="0"/>
          <w:bCs w:val="0"/>
        </w:rPr>
      </w:pPr>
      <w:bookmarkStart w:id="3" w:name="_TOC_250009"/>
      <w:r>
        <w:rPr>
          <w:u w:val="thick" w:color="000000"/>
        </w:rPr>
        <w:t>Resources</w:t>
      </w:r>
      <w:bookmarkEnd w:id="3"/>
    </w:p>
    <w:p w14:paraId="65E22AF4" w14:textId="5CF83162" w:rsidR="005F50A0" w:rsidRDefault="005F50A0" w:rsidP="005F50A0">
      <w:pPr>
        <w:pStyle w:val="BodyText"/>
        <w:spacing w:before="1"/>
        <w:ind w:right="470"/>
      </w:pPr>
      <w:r>
        <w:t xml:space="preserve">Pupils use of a variety of scientific materials and equipment. Science Resource </w:t>
      </w:r>
      <w:r w:rsidR="001824D8">
        <w:t>are located in the Science cupboard, located in the school hall.</w:t>
      </w:r>
      <w:r w:rsidR="008F1B87">
        <w:t xml:space="preserve"> </w:t>
      </w:r>
    </w:p>
    <w:p w14:paraId="3096CBF3" w14:textId="77777777" w:rsidR="005F50A0" w:rsidRDefault="005F50A0" w:rsidP="005F50A0">
      <w:pPr>
        <w:rPr>
          <w:rFonts w:ascii="Arial" w:eastAsia="Arial" w:hAnsi="Arial" w:cs="Arial"/>
        </w:rPr>
      </w:pPr>
    </w:p>
    <w:p w14:paraId="241B060A" w14:textId="77777777" w:rsidR="005F50A0" w:rsidRDefault="005F50A0" w:rsidP="005F50A0">
      <w:pPr>
        <w:spacing w:before="11"/>
        <w:rPr>
          <w:rFonts w:ascii="Arial" w:eastAsia="Arial" w:hAnsi="Arial" w:cs="Arial"/>
          <w:sz w:val="21"/>
          <w:szCs w:val="21"/>
        </w:rPr>
      </w:pPr>
    </w:p>
    <w:p w14:paraId="3BC38287" w14:textId="77777777" w:rsidR="005F50A0" w:rsidRDefault="005F50A0" w:rsidP="005F50A0">
      <w:pPr>
        <w:pStyle w:val="Heading1"/>
        <w:numPr>
          <w:ilvl w:val="0"/>
          <w:numId w:val="2"/>
        </w:numPr>
        <w:tabs>
          <w:tab w:val="left" w:pos="359"/>
        </w:tabs>
        <w:ind w:left="358" w:hanging="247"/>
        <w:rPr>
          <w:b w:val="0"/>
          <w:bCs w:val="0"/>
        </w:rPr>
      </w:pPr>
      <w:bookmarkStart w:id="4" w:name="_TOC_250008"/>
      <w:r>
        <w:rPr>
          <w:u w:val="thick" w:color="000000"/>
        </w:rPr>
        <w:t>Learning</w:t>
      </w:r>
      <w:r>
        <w:rPr>
          <w:spacing w:val="-11"/>
          <w:u w:val="thick" w:color="000000"/>
        </w:rPr>
        <w:t xml:space="preserve"> </w:t>
      </w:r>
      <w:r>
        <w:rPr>
          <w:u w:val="thick" w:color="000000"/>
        </w:rPr>
        <w:t>Environment</w:t>
      </w:r>
      <w:bookmarkEnd w:id="4"/>
    </w:p>
    <w:p w14:paraId="5673472A" w14:textId="77777777" w:rsidR="005F50A0" w:rsidRDefault="005F50A0" w:rsidP="005F50A0">
      <w:pPr>
        <w:pStyle w:val="BodyText"/>
        <w:spacing w:before="1"/>
        <w:ind w:right="677"/>
      </w:pPr>
      <w:r>
        <w:t>Please refer to the Teaching and Learning</w:t>
      </w:r>
      <w:r>
        <w:rPr>
          <w:spacing w:val="-19"/>
        </w:rPr>
        <w:t xml:space="preserve"> </w:t>
      </w:r>
      <w:r>
        <w:t>Policy</w:t>
      </w:r>
    </w:p>
    <w:p w14:paraId="1F7DF319" w14:textId="77777777" w:rsidR="005F50A0" w:rsidRDefault="005F50A0" w:rsidP="005F50A0">
      <w:pPr>
        <w:rPr>
          <w:rFonts w:ascii="Arial" w:eastAsia="Arial" w:hAnsi="Arial" w:cs="Arial"/>
        </w:rPr>
      </w:pPr>
    </w:p>
    <w:p w14:paraId="3DE3BB95" w14:textId="77777777" w:rsidR="005F50A0" w:rsidRDefault="005F50A0" w:rsidP="005F50A0">
      <w:pPr>
        <w:spacing w:before="9"/>
        <w:rPr>
          <w:rFonts w:ascii="Arial" w:eastAsia="Arial" w:hAnsi="Arial" w:cs="Arial"/>
          <w:sz w:val="21"/>
          <w:szCs w:val="21"/>
        </w:rPr>
      </w:pPr>
    </w:p>
    <w:p w14:paraId="64A01121" w14:textId="77777777" w:rsidR="005F50A0" w:rsidRDefault="005F50A0" w:rsidP="005F50A0">
      <w:pPr>
        <w:pStyle w:val="Heading1"/>
        <w:numPr>
          <w:ilvl w:val="0"/>
          <w:numId w:val="2"/>
        </w:numPr>
        <w:tabs>
          <w:tab w:val="left" w:pos="359"/>
        </w:tabs>
        <w:ind w:left="358" w:hanging="247"/>
        <w:rPr>
          <w:b w:val="0"/>
          <w:bCs w:val="0"/>
        </w:rPr>
      </w:pPr>
      <w:bookmarkStart w:id="5" w:name="_TOC_250007"/>
      <w:r>
        <w:rPr>
          <w:u w:val="thick" w:color="000000"/>
        </w:rPr>
        <w:t>Planning</w:t>
      </w:r>
      <w:bookmarkEnd w:id="5"/>
    </w:p>
    <w:p w14:paraId="6BBDFC32" w14:textId="777DF481" w:rsidR="005F50A0" w:rsidRDefault="005F50A0" w:rsidP="00E83B64">
      <w:pPr>
        <w:pStyle w:val="BodyText"/>
        <w:spacing w:before="4"/>
        <w:ind w:right="230"/>
        <w:jc w:val="both"/>
      </w:pPr>
      <w:r>
        <w:t>In the Early Years Foundation Stage, objectives linking to science are taught through ‘Understanding the World’. In KS1 and KS2, science is taught each week as a discrete subject, with additional cross-curricular opportunities through class</w:t>
      </w:r>
      <w:r>
        <w:rPr>
          <w:spacing w:val="-19"/>
        </w:rPr>
        <w:t xml:space="preserve"> </w:t>
      </w:r>
      <w:r>
        <w:t>topics.</w:t>
      </w:r>
    </w:p>
    <w:p w14:paraId="728108DD" w14:textId="77777777" w:rsidR="005F50A0" w:rsidRDefault="005F50A0" w:rsidP="00E83B64">
      <w:pPr>
        <w:jc w:val="both"/>
        <w:rPr>
          <w:rFonts w:ascii="Arial" w:eastAsia="Arial" w:hAnsi="Arial" w:cs="Arial"/>
        </w:rPr>
      </w:pPr>
    </w:p>
    <w:p w14:paraId="5B3E0C7B" w14:textId="12389828" w:rsidR="005F50A0" w:rsidRDefault="005F50A0" w:rsidP="00E83B64">
      <w:pPr>
        <w:pStyle w:val="BodyText"/>
        <w:ind w:right="94"/>
        <w:jc w:val="both"/>
      </w:pPr>
      <w:r>
        <w:t>The school follows the National Curriculum. Generally, one unit is taught in each half</w:t>
      </w:r>
      <w:r w:rsidR="00E83B64">
        <w:t>-</w:t>
      </w:r>
      <w:r>
        <w:t xml:space="preserve">term. Where possible, science is linked to class topics allowing children to </w:t>
      </w:r>
      <w:proofErr w:type="spellStart"/>
      <w:r>
        <w:t>contextualise</w:t>
      </w:r>
      <w:proofErr w:type="spellEnd"/>
      <w:r>
        <w:t xml:space="preserve"> their learning. Teachers are expected to adapt and modify their planning to suit their children’s interests within the unit and level of</w:t>
      </w:r>
      <w:r>
        <w:rPr>
          <w:spacing w:val="-9"/>
        </w:rPr>
        <w:t xml:space="preserve"> </w:t>
      </w:r>
      <w:r>
        <w:t>understanding.</w:t>
      </w:r>
    </w:p>
    <w:p w14:paraId="0CBAD40B" w14:textId="1C1E901A" w:rsidR="00A13685" w:rsidRDefault="003A7DA2" w:rsidP="000624DB">
      <w:pPr>
        <w:tabs>
          <w:tab w:val="left" w:pos="7817"/>
        </w:tabs>
        <w:spacing w:before="70"/>
        <w:ind w:right="115"/>
        <w:jc w:val="both"/>
        <w:rPr>
          <w:rFonts w:ascii="Arial" w:eastAsia="Arial" w:hAnsi="Arial" w:cs="Arial"/>
          <w:sz w:val="18"/>
          <w:szCs w:val="18"/>
        </w:rPr>
        <w:sectPr w:rsidR="00A13685" w:rsidSect="000F26D7">
          <w:type w:val="continuous"/>
          <w:pgSz w:w="11900" w:h="16840"/>
          <w:pgMar w:top="700" w:right="1080" w:bottom="280" w:left="880" w:header="720" w:footer="567" w:gutter="0"/>
          <w:pgNumType w:start="2"/>
          <w:cols w:space="720"/>
          <w:docGrid w:linePitch="299"/>
        </w:sectPr>
      </w:pPr>
      <w:r>
        <w:rPr>
          <w:rFonts w:ascii="Arial"/>
          <w:sz w:val="18"/>
        </w:rPr>
        <w:tab/>
      </w:r>
    </w:p>
    <w:p w14:paraId="4F44502F" w14:textId="77777777" w:rsidR="00A13685" w:rsidRDefault="00A13685">
      <w:pPr>
        <w:spacing w:before="11"/>
        <w:rPr>
          <w:rFonts w:ascii="Arial" w:eastAsia="Arial" w:hAnsi="Arial" w:cs="Arial"/>
          <w:sz w:val="21"/>
          <w:szCs w:val="21"/>
        </w:rPr>
      </w:pPr>
    </w:p>
    <w:p w14:paraId="0AC4F1FF" w14:textId="77777777" w:rsidR="00A13685" w:rsidRDefault="003A7DA2">
      <w:pPr>
        <w:pStyle w:val="Heading1"/>
        <w:numPr>
          <w:ilvl w:val="0"/>
          <w:numId w:val="2"/>
        </w:numPr>
        <w:tabs>
          <w:tab w:val="left" w:pos="421"/>
        </w:tabs>
        <w:ind w:left="420" w:hanging="309"/>
        <w:rPr>
          <w:b w:val="0"/>
          <w:bCs w:val="0"/>
        </w:rPr>
      </w:pPr>
      <w:bookmarkStart w:id="6" w:name="_TOC_250006"/>
      <w:r>
        <w:rPr>
          <w:u w:val="thick" w:color="000000"/>
        </w:rPr>
        <w:t>Assessment</w:t>
      </w:r>
      <w:bookmarkEnd w:id="6"/>
    </w:p>
    <w:p w14:paraId="408482BA" w14:textId="77777777" w:rsidR="00A13685" w:rsidRDefault="003A7DA2" w:rsidP="00505C74">
      <w:pPr>
        <w:pStyle w:val="BodyText"/>
        <w:spacing w:before="1"/>
        <w:ind w:right="94"/>
        <w:jc w:val="both"/>
      </w:pPr>
      <w:r>
        <w:t>Formative assessment of science occurs at the end of each topic to establish if individual children are exceeding, meeting or developing the age-related expectations for scientific knowledge and the skills of working scientifically. This information is centrally stored as Working Scientifically and Unit Assessments.  Please refer to the Assessment and Teaching and Learning Policies for further</w:t>
      </w:r>
      <w:r>
        <w:rPr>
          <w:spacing w:val="-33"/>
        </w:rPr>
        <w:t xml:space="preserve"> </w:t>
      </w:r>
      <w:r>
        <w:t>details.</w:t>
      </w:r>
    </w:p>
    <w:p w14:paraId="0FCD8DB8" w14:textId="77777777" w:rsidR="00A13685" w:rsidRDefault="00A13685"/>
    <w:p w14:paraId="260BABE9" w14:textId="77777777" w:rsidR="004528F0" w:rsidRDefault="004528F0"/>
    <w:p w14:paraId="28CEC5BD" w14:textId="77777777" w:rsidR="004528F0" w:rsidRDefault="004528F0" w:rsidP="004528F0">
      <w:pPr>
        <w:pStyle w:val="Heading1"/>
        <w:numPr>
          <w:ilvl w:val="0"/>
          <w:numId w:val="2"/>
        </w:numPr>
        <w:tabs>
          <w:tab w:val="left" w:pos="359"/>
        </w:tabs>
        <w:spacing w:before="53"/>
        <w:ind w:left="358" w:hanging="247"/>
        <w:rPr>
          <w:b w:val="0"/>
          <w:bCs w:val="0"/>
        </w:rPr>
      </w:pPr>
      <w:r>
        <w:rPr>
          <w:u w:val="thick" w:color="000000"/>
        </w:rPr>
        <w:t>Cross Curricular</w:t>
      </w:r>
      <w:r>
        <w:rPr>
          <w:spacing w:val="-11"/>
          <w:u w:val="thick" w:color="000000"/>
        </w:rPr>
        <w:t xml:space="preserve"> </w:t>
      </w:r>
      <w:r>
        <w:rPr>
          <w:u w:val="thick" w:color="000000"/>
        </w:rPr>
        <w:t>Links</w:t>
      </w:r>
    </w:p>
    <w:p w14:paraId="1F84B110" w14:textId="77777777" w:rsidR="004528F0" w:rsidRDefault="004528F0" w:rsidP="004528F0">
      <w:pPr>
        <w:spacing w:before="5"/>
        <w:rPr>
          <w:rFonts w:ascii="Arial" w:eastAsia="Arial" w:hAnsi="Arial" w:cs="Arial"/>
          <w:b/>
          <w:bCs/>
          <w:sz w:val="16"/>
          <w:szCs w:val="16"/>
        </w:rPr>
      </w:pPr>
    </w:p>
    <w:p w14:paraId="40897EA4" w14:textId="77777777" w:rsidR="004528F0" w:rsidRDefault="004528F0" w:rsidP="004528F0">
      <w:pPr>
        <w:pStyle w:val="ListParagraph"/>
        <w:numPr>
          <w:ilvl w:val="1"/>
          <w:numId w:val="2"/>
        </w:numPr>
        <w:tabs>
          <w:tab w:val="left" w:pos="481"/>
        </w:tabs>
        <w:spacing w:before="64"/>
        <w:ind w:left="480" w:hanging="369"/>
        <w:jc w:val="both"/>
        <w:rPr>
          <w:rFonts w:ascii="Arial" w:eastAsia="Arial" w:hAnsi="Arial" w:cs="Arial"/>
        </w:rPr>
      </w:pPr>
      <w:r>
        <w:rPr>
          <w:rFonts w:ascii="Arial"/>
          <w:b/>
        </w:rPr>
        <w:t>Reading, writing, communication, maths and</w:t>
      </w:r>
      <w:r>
        <w:rPr>
          <w:rFonts w:ascii="Arial"/>
          <w:b/>
          <w:spacing w:val="-22"/>
        </w:rPr>
        <w:t xml:space="preserve"> </w:t>
      </w:r>
      <w:r>
        <w:rPr>
          <w:rFonts w:ascii="Arial"/>
          <w:b/>
        </w:rPr>
        <w:t>Computing</w:t>
      </w:r>
    </w:p>
    <w:p w14:paraId="75CC2C85" w14:textId="59ED05D8" w:rsidR="004528F0" w:rsidRDefault="004528F0" w:rsidP="004528F0">
      <w:pPr>
        <w:pStyle w:val="BodyText"/>
        <w:spacing w:before="1"/>
        <w:ind w:right="137"/>
        <w:jc w:val="both"/>
      </w:pPr>
      <w:r>
        <w:t>Science provides meaningful contexts for many forms of non-fiction writing and children are expected to apply their English skills and knowledge of these genres to their writing, as well as their scientific knowledge and</w:t>
      </w:r>
      <w:r>
        <w:rPr>
          <w:spacing w:val="-11"/>
        </w:rPr>
        <w:t xml:space="preserve"> </w:t>
      </w:r>
      <w:r>
        <w:t>understanding.</w:t>
      </w:r>
    </w:p>
    <w:p w14:paraId="34D4ED71" w14:textId="77777777" w:rsidR="004528F0" w:rsidRDefault="004528F0" w:rsidP="004528F0">
      <w:pPr>
        <w:jc w:val="both"/>
        <w:rPr>
          <w:rFonts w:ascii="Arial" w:eastAsia="Arial" w:hAnsi="Arial" w:cs="Arial"/>
        </w:rPr>
      </w:pPr>
    </w:p>
    <w:p w14:paraId="67A5DD18" w14:textId="01668C11" w:rsidR="004528F0" w:rsidRDefault="004528F0" w:rsidP="004528F0">
      <w:pPr>
        <w:pStyle w:val="BodyText"/>
        <w:ind w:right="1140"/>
        <w:jc w:val="both"/>
      </w:pPr>
      <w:r>
        <w:t>Science also provides many practical opportunities for children to apply mathematical skills, particularly in the areas of measurement and data</w:t>
      </w:r>
      <w:r>
        <w:rPr>
          <w:spacing w:val="-21"/>
        </w:rPr>
        <w:t xml:space="preserve"> </w:t>
      </w:r>
      <w:r>
        <w:t>handling.</w:t>
      </w:r>
    </w:p>
    <w:p w14:paraId="611FC1C6" w14:textId="77777777" w:rsidR="004528F0" w:rsidRDefault="004528F0" w:rsidP="004528F0">
      <w:pPr>
        <w:spacing w:before="10"/>
        <w:jc w:val="both"/>
        <w:rPr>
          <w:rFonts w:ascii="Arial" w:eastAsia="Arial" w:hAnsi="Arial" w:cs="Arial"/>
          <w:sz w:val="21"/>
          <w:szCs w:val="21"/>
        </w:rPr>
      </w:pPr>
    </w:p>
    <w:p w14:paraId="1A59C3E4" w14:textId="77777777" w:rsidR="004528F0" w:rsidRDefault="004528F0" w:rsidP="004528F0">
      <w:pPr>
        <w:pStyle w:val="BodyText"/>
        <w:ind w:right="172"/>
        <w:jc w:val="both"/>
      </w:pPr>
      <w:r>
        <w:t>Children are also given opportunities to apply and develop their computing capability through the use of computing tools to support their learning in science.  Opportunities</w:t>
      </w:r>
      <w:r>
        <w:rPr>
          <w:spacing w:val="-28"/>
        </w:rPr>
        <w:t xml:space="preserve"> </w:t>
      </w:r>
      <w:r>
        <w:t>include:</w:t>
      </w:r>
    </w:p>
    <w:p w14:paraId="00BCB815" w14:textId="77777777" w:rsidR="004528F0" w:rsidRDefault="004528F0" w:rsidP="004528F0">
      <w:pPr>
        <w:pStyle w:val="ListParagraph"/>
        <w:numPr>
          <w:ilvl w:val="0"/>
          <w:numId w:val="1"/>
        </w:numPr>
        <w:tabs>
          <w:tab w:val="left" w:pos="539"/>
        </w:tabs>
        <w:spacing w:line="268" w:lineRule="exact"/>
        <w:ind w:left="538" w:hanging="427"/>
        <w:jc w:val="both"/>
        <w:rPr>
          <w:rFonts w:ascii="Arial" w:eastAsia="Arial" w:hAnsi="Arial" w:cs="Arial"/>
        </w:rPr>
      </w:pPr>
      <w:r>
        <w:rPr>
          <w:rFonts w:ascii="Arial"/>
        </w:rPr>
        <w:t>developing understanding of science topics using video and educational</w:t>
      </w:r>
      <w:r>
        <w:rPr>
          <w:rFonts w:ascii="Arial"/>
          <w:spacing w:val="-27"/>
        </w:rPr>
        <w:t xml:space="preserve"> </w:t>
      </w:r>
      <w:r>
        <w:rPr>
          <w:rFonts w:ascii="Arial"/>
        </w:rPr>
        <w:t>websites;</w:t>
      </w:r>
    </w:p>
    <w:p w14:paraId="62EE9E39" w14:textId="77777777" w:rsidR="004528F0" w:rsidRDefault="004528F0" w:rsidP="004528F0">
      <w:pPr>
        <w:pStyle w:val="ListParagraph"/>
        <w:numPr>
          <w:ilvl w:val="0"/>
          <w:numId w:val="1"/>
        </w:numPr>
        <w:tabs>
          <w:tab w:val="left" w:pos="539"/>
        </w:tabs>
        <w:spacing w:line="268" w:lineRule="exact"/>
        <w:ind w:left="538" w:hanging="427"/>
        <w:jc w:val="both"/>
        <w:rPr>
          <w:rFonts w:ascii="Arial" w:eastAsia="Arial" w:hAnsi="Arial" w:cs="Arial"/>
        </w:rPr>
      </w:pPr>
      <w:r>
        <w:rPr>
          <w:rFonts w:ascii="Arial"/>
        </w:rPr>
        <w:t>virtual experimental work using interactive</w:t>
      </w:r>
      <w:r>
        <w:rPr>
          <w:rFonts w:ascii="Arial"/>
          <w:spacing w:val="-20"/>
        </w:rPr>
        <w:t xml:space="preserve"> </w:t>
      </w:r>
      <w:r>
        <w:rPr>
          <w:rFonts w:ascii="Arial"/>
        </w:rPr>
        <w:t>programs;</w:t>
      </w:r>
    </w:p>
    <w:p w14:paraId="7738CB12" w14:textId="77777777" w:rsidR="004528F0" w:rsidRDefault="004528F0" w:rsidP="004528F0">
      <w:pPr>
        <w:pStyle w:val="ListParagraph"/>
        <w:numPr>
          <w:ilvl w:val="0"/>
          <w:numId w:val="1"/>
        </w:numPr>
        <w:tabs>
          <w:tab w:val="left" w:pos="539"/>
        </w:tabs>
        <w:spacing w:line="268" w:lineRule="exact"/>
        <w:ind w:left="538" w:hanging="427"/>
        <w:jc w:val="both"/>
        <w:rPr>
          <w:rFonts w:ascii="Arial" w:eastAsia="Arial" w:hAnsi="Arial" w:cs="Arial"/>
        </w:rPr>
      </w:pPr>
      <w:r>
        <w:rPr>
          <w:rFonts w:ascii="Arial"/>
        </w:rPr>
        <w:t>communicating information using word processing and drawing</w:t>
      </w:r>
      <w:r>
        <w:rPr>
          <w:rFonts w:ascii="Arial"/>
          <w:spacing w:val="-20"/>
        </w:rPr>
        <w:t xml:space="preserve"> </w:t>
      </w:r>
      <w:r>
        <w:rPr>
          <w:rFonts w:ascii="Arial"/>
        </w:rPr>
        <w:t>packages;</w:t>
      </w:r>
    </w:p>
    <w:p w14:paraId="58D35917" w14:textId="77777777" w:rsidR="004528F0" w:rsidRDefault="004528F0" w:rsidP="004528F0">
      <w:pPr>
        <w:pStyle w:val="ListParagraph"/>
        <w:numPr>
          <w:ilvl w:val="0"/>
          <w:numId w:val="1"/>
        </w:numPr>
        <w:tabs>
          <w:tab w:val="left" w:pos="539"/>
        </w:tabs>
        <w:spacing w:line="268" w:lineRule="exact"/>
        <w:ind w:left="538" w:hanging="427"/>
        <w:jc w:val="both"/>
        <w:rPr>
          <w:rFonts w:ascii="Arial" w:eastAsia="Arial" w:hAnsi="Arial" w:cs="Arial"/>
        </w:rPr>
      </w:pPr>
      <w:r>
        <w:rPr>
          <w:rFonts w:ascii="Arial"/>
        </w:rPr>
        <w:t>handling information using databases and</w:t>
      </w:r>
      <w:r>
        <w:rPr>
          <w:rFonts w:ascii="Arial"/>
          <w:spacing w:val="-19"/>
        </w:rPr>
        <w:t xml:space="preserve"> </w:t>
      </w:r>
      <w:r>
        <w:rPr>
          <w:rFonts w:ascii="Arial"/>
        </w:rPr>
        <w:t>spreadsheets;</w:t>
      </w:r>
    </w:p>
    <w:p w14:paraId="3F0DA265" w14:textId="77777777" w:rsidR="004528F0" w:rsidRDefault="004528F0" w:rsidP="004528F0">
      <w:pPr>
        <w:pStyle w:val="ListParagraph"/>
        <w:numPr>
          <w:ilvl w:val="0"/>
          <w:numId w:val="1"/>
        </w:numPr>
        <w:tabs>
          <w:tab w:val="left" w:pos="539"/>
        </w:tabs>
        <w:spacing w:line="268" w:lineRule="exact"/>
        <w:ind w:left="538" w:hanging="427"/>
        <w:jc w:val="both"/>
        <w:rPr>
          <w:rFonts w:ascii="Arial" w:eastAsia="Arial" w:hAnsi="Arial" w:cs="Arial"/>
        </w:rPr>
      </w:pPr>
      <w:r>
        <w:rPr>
          <w:rFonts w:ascii="Arial"/>
        </w:rPr>
        <w:t>monitoring information using data logging</w:t>
      </w:r>
      <w:r>
        <w:rPr>
          <w:rFonts w:ascii="Arial"/>
          <w:spacing w:val="-16"/>
        </w:rPr>
        <w:t xml:space="preserve"> </w:t>
      </w:r>
      <w:r>
        <w:rPr>
          <w:rFonts w:ascii="Arial"/>
        </w:rPr>
        <w:t>equipment;</w:t>
      </w:r>
    </w:p>
    <w:p w14:paraId="091BCAC5" w14:textId="77777777" w:rsidR="004528F0" w:rsidRDefault="004528F0" w:rsidP="004528F0">
      <w:pPr>
        <w:pStyle w:val="ListParagraph"/>
        <w:numPr>
          <w:ilvl w:val="0"/>
          <w:numId w:val="1"/>
        </w:numPr>
        <w:tabs>
          <w:tab w:val="left" w:pos="539"/>
        </w:tabs>
        <w:spacing w:line="269" w:lineRule="exact"/>
        <w:ind w:left="538" w:hanging="427"/>
        <w:jc w:val="both"/>
        <w:rPr>
          <w:rFonts w:ascii="Arial" w:eastAsia="Arial" w:hAnsi="Arial" w:cs="Arial"/>
        </w:rPr>
      </w:pPr>
      <w:r>
        <w:rPr>
          <w:rFonts w:ascii="Arial"/>
        </w:rPr>
        <w:t>investigating ideas and carrying out research using Espresso and the</w:t>
      </w:r>
      <w:r>
        <w:rPr>
          <w:rFonts w:ascii="Arial"/>
          <w:spacing w:val="-27"/>
        </w:rPr>
        <w:t xml:space="preserve"> </w:t>
      </w:r>
      <w:r>
        <w:rPr>
          <w:rFonts w:ascii="Arial"/>
        </w:rPr>
        <w:t>Internet;</w:t>
      </w:r>
    </w:p>
    <w:p w14:paraId="0A3EA563" w14:textId="03D708FE" w:rsidR="004528F0" w:rsidRPr="007A58AC" w:rsidRDefault="004528F0" w:rsidP="004528F0">
      <w:pPr>
        <w:pStyle w:val="ListParagraph"/>
        <w:numPr>
          <w:ilvl w:val="0"/>
          <w:numId w:val="1"/>
        </w:numPr>
        <w:tabs>
          <w:tab w:val="left" w:pos="539"/>
        </w:tabs>
        <w:spacing w:line="269" w:lineRule="exact"/>
        <w:ind w:left="538" w:hanging="427"/>
        <w:jc w:val="both"/>
        <w:rPr>
          <w:rFonts w:ascii="Arial" w:eastAsia="Arial" w:hAnsi="Arial" w:cs="Arial"/>
        </w:rPr>
      </w:pPr>
      <w:r>
        <w:rPr>
          <w:rFonts w:ascii="Arial"/>
        </w:rPr>
        <w:t>recording using digital cameras and</w:t>
      </w:r>
      <w:r>
        <w:rPr>
          <w:rFonts w:ascii="Arial"/>
          <w:spacing w:val="-17"/>
        </w:rPr>
        <w:t xml:space="preserve"> </w:t>
      </w:r>
      <w:r>
        <w:rPr>
          <w:rFonts w:ascii="Arial"/>
        </w:rPr>
        <w:t>microscopes.</w:t>
      </w:r>
    </w:p>
    <w:p w14:paraId="02FC9C3A" w14:textId="77777777" w:rsidR="004528F0" w:rsidRDefault="004528F0" w:rsidP="004528F0">
      <w:pPr>
        <w:pStyle w:val="Heading1"/>
        <w:numPr>
          <w:ilvl w:val="1"/>
          <w:numId w:val="2"/>
        </w:numPr>
        <w:tabs>
          <w:tab w:val="left" w:pos="481"/>
        </w:tabs>
        <w:spacing w:before="202"/>
        <w:ind w:left="480" w:hanging="369"/>
        <w:rPr>
          <w:b w:val="0"/>
          <w:bCs w:val="0"/>
        </w:rPr>
      </w:pPr>
      <w:r>
        <w:t>Spiritual, Moral, Social and Cultural development</w:t>
      </w:r>
      <w:r>
        <w:rPr>
          <w:spacing w:val="-29"/>
        </w:rPr>
        <w:t xml:space="preserve"> </w:t>
      </w:r>
      <w:r>
        <w:t>(SMSC)</w:t>
      </w:r>
    </w:p>
    <w:p w14:paraId="30021485" w14:textId="77777777" w:rsidR="004528F0" w:rsidRDefault="004528F0" w:rsidP="007A58AC">
      <w:pPr>
        <w:pStyle w:val="BodyText"/>
        <w:spacing w:before="1"/>
        <w:ind w:right="137"/>
        <w:jc w:val="both"/>
      </w:pPr>
      <w:r>
        <w:t xml:space="preserve">At St. Vincent’s we recognise the close links between science and environmental education. </w:t>
      </w:r>
      <w:r>
        <w:rPr>
          <w:spacing w:val="3"/>
        </w:rPr>
        <w:t xml:space="preserve">We </w:t>
      </w:r>
      <w:r>
        <w:t>provide the opportunity for pupils</w:t>
      </w:r>
      <w:r>
        <w:rPr>
          <w:spacing w:val="-10"/>
        </w:rPr>
        <w:t xml:space="preserve"> </w:t>
      </w:r>
      <w:r>
        <w:t>to:</w:t>
      </w:r>
    </w:p>
    <w:p w14:paraId="5AD9F5AE" w14:textId="0773E328" w:rsidR="004528F0" w:rsidRDefault="004528F0" w:rsidP="007A58AC">
      <w:pPr>
        <w:pStyle w:val="ListParagraph"/>
        <w:numPr>
          <w:ilvl w:val="0"/>
          <w:numId w:val="1"/>
        </w:numPr>
        <w:tabs>
          <w:tab w:val="left" w:pos="472"/>
        </w:tabs>
        <w:ind w:left="471" w:right="233" w:hanging="360"/>
        <w:jc w:val="both"/>
        <w:rPr>
          <w:rFonts w:ascii="Arial" w:eastAsia="Arial" w:hAnsi="Arial" w:cs="Arial"/>
        </w:rPr>
      </w:pPr>
      <w:r>
        <w:rPr>
          <w:rFonts w:ascii="Arial" w:eastAsia="Arial" w:hAnsi="Arial" w:cs="Arial"/>
        </w:rPr>
        <w:t>use first hand resources, such as the school’s outside areas, and real</w:t>
      </w:r>
      <w:r w:rsidR="007A58AC">
        <w:rPr>
          <w:rFonts w:ascii="Arial" w:eastAsia="Arial" w:hAnsi="Arial" w:cs="Arial"/>
        </w:rPr>
        <w:t>-</w:t>
      </w:r>
      <w:r>
        <w:rPr>
          <w:rFonts w:ascii="Arial" w:eastAsia="Arial" w:hAnsi="Arial" w:cs="Arial"/>
        </w:rPr>
        <w:t>life experiences as a basis for</w:t>
      </w:r>
      <w:r>
        <w:rPr>
          <w:rFonts w:ascii="Arial" w:eastAsia="Arial" w:hAnsi="Arial" w:cs="Arial"/>
          <w:spacing w:val="-5"/>
        </w:rPr>
        <w:t xml:space="preserve"> </w:t>
      </w:r>
      <w:r>
        <w:rPr>
          <w:rFonts w:ascii="Arial" w:eastAsia="Arial" w:hAnsi="Arial" w:cs="Arial"/>
        </w:rPr>
        <w:t>learning;</w:t>
      </w:r>
    </w:p>
    <w:p w14:paraId="76B2EA00" w14:textId="77777777" w:rsidR="004528F0" w:rsidRDefault="004528F0" w:rsidP="007A58AC">
      <w:pPr>
        <w:pStyle w:val="ListParagraph"/>
        <w:numPr>
          <w:ilvl w:val="0"/>
          <w:numId w:val="1"/>
        </w:numPr>
        <w:tabs>
          <w:tab w:val="left" w:pos="472"/>
        </w:tabs>
        <w:ind w:left="471" w:right="871" w:hanging="360"/>
        <w:jc w:val="both"/>
        <w:rPr>
          <w:rFonts w:ascii="Arial" w:eastAsia="Arial" w:hAnsi="Arial" w:cs="Arial"/>
        </w:rPr>
      </w:pPr>
      <w:r>
        <w:rPr>
          <w:rFonts w:ascii="Arial"/>
        </w:rPr>
        <w:t>engage in field work which links such topics as plant growth, food chains and habitats</w:t>
      </w:r>
      <w:r>
        <w:rPr>
          <w:rFonts w:ascii="Arial"/>
          <w:spacing w:val="-34"/>
        </w:rPr>
        <w:t xml:space="preserve"> </w:t>
      </w:r>
      <w:r>
        <w:rPr>
          <w:rFonts w:ascii="Arial"/>
        </w:rPr>
        <w:t>with environmental</w:t>
      </w:r>
      <w:r>
        <w:rPr>
          <w:rFonts w:ascii="Arial"/>
          <w:spacing w:val="-11"/>
        </w:rPr>
        <w:t xml:space="preserve"> </w:t>
      </w:r>
      <w:r>
        <w:rPr>
          <w:rFonts w:ascii="Arial"/>
        </w:rPr>
        <w:t>education;</w:t>
      </w:r>
    </w:p>
    <w:p w14:paraId="48C80161" w14:textId="77777777" w:rsidR="004528F0" w:rsidRDefault="004528F0" w:rsidP="007A58AC">
      <w:pPr>
        <w:pStyle w:val="ListParagraph"/>
        <w:numPr>
          <w:ilvl w:val="0"/>
          <w:numId w:val="1"/>
        </w:numPr>
        <w:tabs>
          <w:tab w:val="left" w:pos="472"/>
        </w:tabs>
        <w:ind w:left="471" w:right="624" w:hanging="360"/>
        <w:jc w:val="both"/>
        <w:rPr>
          <w:rFonts w:ascii="Arial" w:eastAsia="Arial" w:hAnsi="Arial" w:cs="Arial"/>
        </w:rPr>
      </w:pPr>
      <w:r>
        <w:rPr>
          <w:rFonts w:ascii="Arial"/>
        </w:rPr>
        <w:t>carry out scientific investigations outside the classroom as a natural extension of the working environment;</w:t>
      </w:r>
    </w:p>
    <w:p w14:paraId="3BE9B7FC" w14:textId="77777777" w:rsidR="004528F0" w:rsidRDefault="004528F0" w:rsidP="007A58AC">
      <w:pPr>
        <w:pStyle w:val="ListParagraph"/>
        <w:numPr>
          <w:ilvl w:val="0"/>
          <w:numId w:val="1"/>
        </w:numPr>
        <w:tabs>
          <w:tab w:val="left" w:pos="472"/>
        </w:tabs>
        <w:spacing w:line="268" w:lineRule="exact"/>
        <w:ind w:left="471" w:hanging="360"/>
        <w:jc w:val="both"/>
        <w:rPr>
          <w:rFonts w:ascii="Arial" w:eastAsia="Arial" w:hAnsi="Arial" w:cs="Arial"/>
        </w:rPr>
      </w:pPr>
      <w:r>
        <w:rPr>
          <w:rFonts w:ascii="Arial"/>
        </w:rPr>
        <w:t>develop a sense of responsibility when studying science and the</w:t>
      </w:r>
      <w:r>
        <w:rPr>
          <w:rFonts w:ascii="Arial"/>
          <w:spacing w:val="-27"/>
        </w:rPr>
        <w:t xml:space="preserve"> </w:t>
      </w:r>
      <w:r>
        <w:rPr>
          <w:rFonts w:ascii="Arial"/>
        </w:rPr>
        <w:t>environment;</w:t>
      </w:r>
    </w:p>
    <w:p w14:paraId="097AD593" w14:textId="03DE268A" w:rsidR="004528F0" w:rsidRPr="004528F0" w:rsidRDefault="007A58AC" w:rsidP="007A58AC">
      <w:pPr>
        <w:pStyle w:val="ListParagraph"/>
        <w:numPr>
          <w:ilvl w:val="0"/>
          <w:numId w:val="1"/>
        </w:numPr>
        <w:jc w:val="both"/>
      </w:pPr>
      <w:r>
        <w:rPr>
          <w:rFonts w:ascii="Arial"/>
        </w:rPr>
        <w:t xml:space="preserve"> </w:t>
      </w:r>
      <w:r w:rsidR="004528F0" w:rsidRPr="004528F0">
        <w:rPr>
          <w:rFonts w:ascii="Arial"/>
        </w:rPr>
        <w:t>link aspects of science to PSHE</w:t>
      </w:r>
      <w:r w:rsidR="004528F0" w:rsidRPr="004528F0">
        <w:rPr>
          <w:rFonts w:ascii="Arial"/>
          <w:spacing w:val="-13"/>
        </w:rPr>
        <w:t xml:space="preserve"> </w:t>
      </w:r>
      <w:r w:rsidR="004528F0" w:rsidRPr="004528F0">
        <w:rPr>
          <w:rFonts w:ascii="Arial"/>
        </w:rPr>
        <w:t>work</w:t>
      </w:r>
    </w:p>
    <w:p w14:paraId="0B2BBBB1" w14:textId="77777777" w:rsidR="004528F0" w:rsidRPr="00672CAC" w:rsidRDefault="004528F0" w:rsidP="004528F0"/>
    <w:p w14:paraId="1C1C6806" w14:textId="77777777" w:rsidR="004528F0" w:rsidRPr="00672CAC" w:rsidRDefault="004528F0" w:rsidP="004528F0"/>
    <w:p w14:paraId="08CF75D1" w14:textId="5924ECFB" w:rsidR="004528F0" w:rsidRPr="00C65904" w:rsidRDefault="004528F0" w:rsidP="002E696E">
      <w:pPr>
        <w:pStyle w:val="Heading1"/>
        <w:numPr>
          <w:ilvl w:val="0"/>
          <w:numId w:val="2"/>
        </w:numPr>
        <w:tabs>
          <w:tab w:val="left" w:pos="419"/>
        </w:tabs>
        <w:spacing w:before="156"/>
        <w:rPr>
          <w:bCs w:val="0"/>
        </w:rPr>
      </w:pPr>
      <w:bookmarkStart w:id="7" w:name="_TOC_250005"/>
      <w:r w:rsidRPr="00C65904">
        <w:rPr>
          <w:bCs w:val="0"/>
          <w:u w:val="thick" w:color="000000"/>
        </w:rPr>
        <w:t>Enhancing the</w:t>
      </w:r>
      <w:r w:rsidRPr="00C65904">
        <w:rPr>
          <w:bCs w:val="0"/>
          <w:spacing w:val="-11"/>
          <w:u w:val="thick" w:color="000000"/>
        </w:rPr>
        <w:t xml:space="preserve"> </w:t>
      </w:r>
      <w:r w:rsidRPr="00C65904">
        <w:rPr>
          <w:bCs w:val="0"/>
          <w:u w:val="thick" w:color="000000"/>
        </w:rPr>
        <w:t>Curriculum</w:t>
      </w:r>
      <w:bookmarkEnd w:id="7"/>
    </w:p>
    <w:p w14:paraId="19E778EB" w14:textId="1809DBD7" w:rsidR="004528F0" w:rsidRDefault="004528F0" w:rsidP="00D41C08">
      <w:pPr>
        <w:pStyle w:val="BodyText"/>
        <w:spacing w:before="1"/>
        <w:ind w:right="100"/>
        <w:jc w:val="both"/>
      </w:pPr>
      <w:r>
        <w:t>Children undertake educational visits related to science where appropriate. Some year groups participate in educational workshops on or off-site to support</w:t>
      </w:r>
      <w:r>
        <w:rPr>
          <w:spacing w:val="-39"/>
        </w:rPr>
        <w:t xml:space="preserve"> </w:t>
      </w:r>
      <w:r>
        <w:t>topics.</w:t>
      </w:r>
    </w:p>
    <w:p w14:paraId="6016865E" w14:textId="77777777" w:rsidR="004528F0" w:rsidRDefault="004528F0" w:rsidP="00D41C08">
      <w:pPr>
        <w:jc w:val="both"/>
        <w:rPr>
          <w:rFonts w:ascii="Arial" w:eastAsia="Arial" w:hAnsi="Arial" w:cs="Arial"/>
        </w:rPr>
      </w:pPr>
    </w:p>
    <w:p w14:paraId="2E38AB7C" w14:textId="71A7AF2A" w:rsidR="004528F0" w:rsidRDefault="00D41C08" w:rsidP="000624DB">
      <w:pPr>
        <w:pStyle w:val="BodyText"/>
        <w:ind w:right="137"/>
        <w:jc w:val="both"/>
      </w:pPr>
      <w:r>
        <w:t>St. Vincent’s runs an annual Science Week where Y6 pupils instruct younger pupils in engaging science activities.</w:t>
      </w:r>
      <w:r w:rsidR="008F1B87">
        <w:t xml:space="preserve">  </w:t>
      </w:r>
    </w:p>
    <w:p w14:paraId="547A5CD8" w14:textId="77777777" w:rsidR="00F747BE" w:rsidRDefault="00F747BE" w:rsidP="004528F0"/>
    <w:p w14:paraId="00FC238B" w14:textId="4288889B" w:rsidR="00F747BE" w:rsidRDefault="00F747BE" w:rsidP="004528F0"/>
    <w:p w14:paraId="3A385E1F" w14:textId="77777777" w:rsidR="00C65904" w:rsidRDefault="00C65904" w:rsidP="004528F0"/>
    <w:p w14:paraId="63EC4D0E" w14:textId="77777777" w:rsidR="00F747BE" w:rsidRDefault="00F747BE" w:rsidP="00F747BE">
      <w:pPr>
        <w:pStyle w:val="Heading1"/>
        <w:numPr>
          <w:ilvl w:val="0"/>
          <w:numId w:val="2"/>
        </w:numPr>
        <w:tabs>
          <w:tab w:val="left" w:pos="419"/>
        </w:tabs>
        <w:ind w:left="418" w:hanging="307"/>
        <w:rPr>
          <w:b w:val="0"/>
          <w:bCs w:val="0"/>
        </w:rPr>
      </w:pPr>
      <w:bookmarkStart w:id="8" w:name="_TOC_250004"/>
      <w:r>
        <w:rPr>
          <w:u w:val="thick" w:color="000000"/>
        </w:rPr>
        <w:t>Inclusion</w:t>
      </w:r>
      <w:bookmarkEnd w:id="8"/>
    </w:p>
    <w:p w14:paraId="7B550FD0" w14:textId="77777777" w:rsidR="00F747BE" w:rsidRDefault="00F747BE" w:rsidP="00F747BE">
      <w:pPr>
        <w:spacing w:before="5"/>
        <w:rPr>
          <w:rFonts w:ascii="Arial" w:eastAsia="Arial" w:hAnsi="Arial" w:cs="Arial"/>
          <w:b/>
          <w:bCs/>
          <w:sz w:val="16"/>
          <w:szCs w:val="16"/>
        </w:rPr>
      </w:pPr>
    </w:p>
    <w:p w14:paraId="094CA24A" w14:textId="77777777" w:rsidR="00F747BE" w:rsidRDefault="00F747BE" w:rsidP="00F747BE">
      <w:pPr>
        <w:pStyle w:val="ListParagraph"/>
        <w:numPr>
          <w:ilvl w:val="1"/>
          <w:numId w:val="2"/>
        </w:numPr>
        <w:tabs>
          <w:tab w:val="left" w:pos="481"/>
        </w:tabs>
        <w:spacing w:before="64"/>
        <w:ind w:left="480" w:hanging="369"/>
        <w:rPr>
          <w:rFonts w:ascii="Arial" w:eastAsia="Arial" w:hAnsi="Arial" w:cs="Arial"/>
        </w:rPr>
      </w:pPr>
      <w:r>
        <w:rPr>
          <w:rFonts w:ascii="Arial"/>
          <w:b/>
        </w:rPr>
        <w:t>Special Educational Needs and Disability</w:t>
      </w:r>
      <w:r>
        <w:rPr>
          <w:rFonts w:ascii="Arial"/>
          <w:b/>
          <w:spacing w:val="-25"/>
        </w:rPr>
        <w:t xml:space="preserve"> </w:t>
      </w:r>
      <w:r>
        <w:rPr>
          <w:rFonts w:ascii="Arial"/>
          <w:b/>
        </w:rPr>
        <w:t>(SEND)</w:t>
      </w:r>
    </w:p>
    <w:p w14:paraId="5BFAB0F2" w14:textId="6462F376" w:rsidR="00F747BE" w:rsidRDefault="00F747BE" w:rsidP="00F747BE">
      <w:pPr>
        <w:pStyle w:val="BodyText"/>
        <w:spacing w:before="1"/>
        <w:ind w:right="137"/>
      </w:pPr>
      <w:r>
        <w:t>Staff can improve access for children with SEND</w:t>
      </w:r>
      <w:r>
        <w:rPr>
          <w:spacing w:val="-19"/>
        </w:rPr>
        <w:t xml:space="preserve"> </w:t>
      </w:r>
      <w:r>
        <w:t>by:</w:t>
      </w:r>
    </w:p>
    <w:p w14:paraId="3B63195E" w14:textId="77777777" w:rsidR="00F747BE" w:rsidRDefault="00F747BE" w:rsidP="00C72E62">
      <w:pPr>
        <w:pStyle w:val="ListParagraph"/>
        <w:numPr>
          <w:ilvl w:val="0"/>
          <w:numId w:val="1"/>
        </w:numPr>
        <w:tabs>
          <w:tab w:val="left" w:pos="551"/>
        </w:tabs>
        <w:spacing w:before="38" w:line="254" w:lineRule="exact"/>
        <w:ind w:left="535" w:right="287" w:hanging="424"/>
        <w:jc w:val="both"/>
        <w:rPr>
          <w:rFonts w:ascii="Arial" w:eastAsia="Arial" w:hAnsi="Arial" w:cs="Arial"/>
          <w:sz w:val="24"/>
          <w:szCs w:val="24"/>
        </w:rPr>
      </w:pPr>
      <w:r>
        <w:rPr>
          <w:rFonts w:ascii="Arial"/>
        </w:rPr>
        <w:t>using materials and resources that pupils can experience and understand through sight, sound, taste or</w:t>
      </w:r>
      <w:r>
        <w:rPr>
          <w:rFonts w:ascii="Arial"/>
          <w:spacing w:val="-5"/>
        </w:rPr>
        <w:t xml:space="preserve"> </w:t>
      </w:r>
      <w:r>
        <w:rPr>
          <w:rFonts w:ascii="Arial"/>
        </w:rPr>
        <w:t>smell;</w:t>
      </w:r>
    </w:p>
    <w:p w14:paraId="63D102BD" w14:textId="77777777" w:rsidR="00F747BE" w:rsidRDefault="00F747BE" w:rsidP="00C72E62">
      <w:pPr>
        <w:pStyle w:val="ListParagraph"/>
        <w:numPr>
          <w:ilvl w:val="0"/>
          <w:numId w:val="1"/>
        </w:numPr>
        <w:tabs>
          <w:tab w:val="left" w:pos="536"/>
        </w:tabs>
        <w:spacing w:before="31" w:line="254" w:lineRule="exact"/>
        <w:ind w:left="536" w:right="142" w:hanging="425"/>
        <w:jc w:val="both"/>
        <w:rPr>
          <w:rFonts w:ascii="Arial" w:eastAsia="Arial" w:hAnsi="Arial" w:cs="Arial"/>
          <w:sz w:val="24"/>
          <w:szCs w:val="24"/>
        </w:rPr>
      </w:pPr>
      <w:r>
        <w:rPr>
          <w:rFonts w:ascii="Arial"/>
        </w:rPr>
        <w:lastRenderedPageBreak/>
        <w:t>giving pupils first-hand and direct scientific experiences through investigations, experiments, play and</w:t>
      </w:r>
      <w:r>
        <w:rPr>
          <w:rFonts w:ascii="Arial"/>
          <w:spacing w:val="-3"/>
        </w:rPr>
        <w:t xml:space="preserve"> </w:t>
      </w:r>
      <w:r>
        <w:rPr>
          <w:rFonts w:ascii="Arial"/>
        </w:rPr>
        <w:t>visits;</w:t>
      </w:r>
    </w:p>
    <w:p w14:paraId="7453BA4F" w14:textId="77777777" w:rsidR="003A1C41" w:rsidRDefault="003A1C41" w:rsidP="00C72E62">
      <w:pPr>
        <w:pStyle w:val="ListParagraph"/>
        <w:numPr>
          <w:ilvl w:val="0"/>
          <w:numId w:val="1"/>
        </w:numPr>
        <w:tabs>
          <w:tab w:val="left" w:pos="539"/>
        </w:tabs>
        <w:spacing w:before="31" w:line="254" w:lineRule="exact"/>
        <w:ind w:left="536" w:right="762" w:hanging="425"/>
        <w:jc w:val="both"/>
        <w:rPr>
          <w:rFonts w:ascii="Arial" w:eastAsia="Arial" w:hAnsi="Arial" w:cs="Arial"/>
          <w:sz w:val="24"/>
          <w:szCs w:val="24"/>
        </w:rPr>
      </w:pPr>
      <w:r>
        <w:rPr>
          <w:rFonts w:ascii="Arial"/>
        </w:rPr>
        <w:t>using computing, visual and other materials to increase pupils' knowledge of their personal surroundings and the wider</w:t>
      </w:r>
      <w:r>
        <w:rPr>
          <w:rFonts w:ascii="Arial"/>
          <w:spacing w:val="-16"/>
        </w:rPr>
        <w:t xml:space="preserve"> </w:t>
      </w:r>
      <w:r>
        <w:rPr>
          <w:rFonts w:ascii="Arial"/>
        </w:rPr>
        <w:t>world;</w:t>
      </w:r>
    </w:p>
    <w:p w14:paraId="4B1F5558" w14:textId="77777777" w:rsidR="003A1C41" w:rsidRDefault="003A1C41" w:rsidP="00C72E62">
      <w:pPr>
        <w:pStyle w:val="ListParagraph"/>
        <w:numPr>
          <w:ilvl w:val="0"/>
          <w:numId w:val="1"/>
        </w:numPr>
        <w:tabs>
          <w:tab w:val="left" w:pos="539"/>
        </w:tabs>
        <w:spacing w:before="34" w:line="254" w:lineRule="exact"/>
        <w:ind w:left="536" w:right="309" w:hanging="425"/>
        <w:jc w:val="both"/>
        <w:rPr>
          <w:rFonts w:ascii="Arial" w:eastAsia="Arial" w:hAnsi="Arial" w:cs="Arial"/>
          <w:sz w:val="24"/>
          <w:szCs w:val="24"/>
        </w:rPr>
      </w:pPr>
      <w:r>
        <w:rPr>
          <w:rFonts w:ascii="Arial"/>
        </w:rPr>
        <w:t>using scientific contexts (domestic and environmental) that are of interest, and are relevant and meaningful, to</w:t>
      </w:r>
      <w:r>
        <w:rPr>
          <w:rFonts w:ascii="Arial"/>
          <w:spacing w:val="-8"/>
        </w:rPr>
        <w:t xml:space="preserve"> </w:t>
      </w:r>
      <w:r>
        <w:rPr>
          <w:rFonts w:ascii="Arial"/>
        </w:rPr>
        <w:t>pupils;</w:t>
      </w:r>
    </w:p>
    <w:p w14:paraId="0C19F97F" w14:textId="77777777" w:rsidR="003A1C41" w:rsidRDefault="003A1C41" w:rsidP="00C72E62">
      <w:pPr>
        <w:pStyle w:val="ListParagraph"/>
        <w:numPr>
          <w:ilvl w:val="0"/>
          <w:numId w:val="1"/>
        </w:numPr>
        <w:tabs>
          <w:tab w:val="left" w:pos="539"/>
        </w:tabs>
        <w:spacing w:line="288" w:lineRule="exact"/>
        <w:ind w:left="538" w:hanging="427"/>
        <w:jc w:val="both"/>
        <w:rPr>
          <w:rFonts w:ascii="Arial" w:eastAsia="Arial" w:hAnsi="Arial" w:cs="Arial"/>
          <w:sz w:val="24"/>
          <w:szCs w:val="24"/>
        </w:rPr>
      </w:pPr>
      <w:r>
        <w:rPr>
          <w:rFonts w:ascii="Arial"/>
        </w:rPr>
        <w:t>using specialist aids and equipment, where</w:t>
      </w:r>
      <w:r>
        <w:rPr>
          <w:rFonts w:ascii="Arial"/>
          <w:spacing w:val="-18"/>
        </w:rPr>
        <w:t xml:space="preserve"> </w:t>
      </w:r>
      <w:r>
        <w:rPr>
          <w:rFonts w:ascii="Arial"/>
        </w:rPr>
        <w:t>required.</w:t>
      </w:r>
    </w:p>
    <w:p w14:paraId="5B853F86" w14:textId="77777777" w:rsidR="003A1C41" w:rsidRDefault="003A1C41" w:rsidP="00C72E62">
      <w:pPr>
        <w:spacing w:line="288" w:lineRule="exact"/>
        <w:jc w:val="both"/>
        <w:rPr>
          <w:rFonts w:ascii="Arial" w:eastAsia="Arial" w:hAnsi="Arial" w:cs="Arial"/>
          <w:sz w:val="24"/>
          <w:szCs w:val="24"/>
        </w:rPr>
      </w:pPr>
    </w:p>
    <w:p w14:paraId="21E2CEF9" w14:textId="77777777" w:rsidR="003A1C41" w:rsidRDefault="003A1C41" w:rsidP="003A1C41">
      <w:pPr>
        <w:spacing w:line="288" w:lineRule="exact"/>
        <w:rPr>
          <w:rFonts w:ascii="Arial" w:eastAsia="Arial" w:hAnsi="Arial" w:cs="Arial"/>
          <w:sz w:val="24"/>
          <w:szCs w:val="24"/>
        </w:rPr>
      </w:pPr>
    </w:p>
    <w:p w14:paraId="152AF163" w14:textId="77777777" w:rsidR="003A1C41" w:rsidRDefault="003A1C41" w:rsidP="003A1C41">
      <w:pPr>
        <w:pStyle w:val="Heading1"/>
        <w:numPr>
          <w:ilvl w:val="1"/>
          <w:numId w:val="2"/>
        </w:numPr>
        <w:tabs>
          <w:tab w:val="left" w:pos="479"/>
        </w:tabs>
        <w:spacing w:before="37"/>
        <w:ind w:left="478" w:hanging="367"/>
        <w:rPr>
          <w:b w:val="0"/>
          <w:bCs w:val="0"/>
        </w:rPr>
      </w:pPr>
      <w:bookmarkStart w:id="9" w:name="_TOC_250003"/>
      <w:r>
        <w:t>Gifted and</w:t>
      </w:r>
      <w:r>
        <w:rPr>
          <w:spacing w:val="-6"/>
        </w:rPr>
        <w:t xml:space="preserve"> </w:t>
      </w:r>
      <w:r>
        <w:t>Talented</w:t>
      </w:r>
      <w:bookmarkEnd w:id="9"/>
    </w:p>
    <w:p w14:paraId="2B7B2F05" w14:textId="77777777" w:rsidR="003A1C41" w:rsidRDefault="003A1C41" w:rsidP="003A1C41">
      <w:pPr>
        <w:pStyle w:val="BodyText"/>
        <w:spacing w:before="1"/>
        <w:ind w:right="329"/>
        <w:jc w:val="both"/>
      </w:pPr>
      <w:r>
        <w:t>Science can strongly engage many gifted and talented children. When planning activities teachers aim to challenge and extend more able children, giving them opportunities to work at a higher level with greater independence where</w:t>
      </w:r>
      <w:r>
        <w:rPr>
          <w:spacing w:val="-17"/>
        </w:rPr>
        <w:t xml:space="preserve"> </w:t>
      </w:r>
      <w:r>
        <w:t>appropriate.</w:t>
      </w:r>
    </w:p>
    <w:p w14:paraId="2FC7944E" w14:textId="77777777" w:rsidR="003A1C41" w:rsidRDefault="003A1C41" w:rsidP="003A1C41">
      <w:pPr>
        <w:rPr>
          <w:rFonts w:ascii="Arial" w:eastAsia="Arial" w:hAnsi="Arial" w:cs="Arial"/>
        </w:rPr>
      </w:pPr>
    </w:p>
    <w:p w14:paraId="169144BD" w14:textId="77777777" w:rsidR="003A1C41" w:rsidRDefault="003A1C41" w:rsidP="003A1C41">
      <w:pPr>
        <w:spacing w:before="9"/>
        <w:rPr>
          <w:rFonts w:ascii="Arial" w:eastAsia="Arial" w:hAnsi="Arial" w:cs="Arial"/>
          <w:sz w:val="21"/>
          <w:szCs w:val="21"/>
        </w:rPr>
      </w:pPr>
    </w:p>
    <w:p w14:paraId="5E06B650" w14:textId="77777777" w:rsidR="003A1C41" w:rsidRDefault="003A1C41" w:rsidP="003A1C41">
      <w:pPr>
        <w:pStyle w:val="Heading1"/>
        <w:numPr>
          <w:ilvl w:val="0"/>
          <w:numId w:val="2"/>
        </w:numPr>
        <w:tabs>
          <w:tab w:val="left" w:pos="541"/>
        </w:tabs>
        <w:ind w:left="540" w:hanging="429"/>
        <w:rPr>
          <w:b w:val="0"/>
          <w:bCs w:val="0"/>
        </w:rPr>
      </w:pPr>
      <w:bookmarkStart w:id="10" w:name="_TOC_250002"/>
      <w:r>
        <w:rPr>
          <w:u w:val="thick" w:color="000000"/>
        </w:rPr>
        <w:t>Health and Safety and</w:t>
      </w:r>
      <w:r>
        <w:rPr>
          <w:spacing w:val="-16"/>
          <w:u w:val="thick" w:color="000000"/>
        </w:rPr>
        <w:t xml:space="preserve"> </w:t>
      </w:r>
      <w:r>
        <w:rPr>
          <w:u w:val="thick" w:color="000000"/>
        </w:rPr>
        <w:t>Safeguarding</w:t>
      </w:r>
      <w:bookmarkEnd w:id="10"/>
    </w:p>
    <w:p w14:paraId="428D08FC" w14:textId="52CAA0D2" w:rsidR="003A1C41" w:rsidRDefault="003A1C41" w:rsidP="00E120CF">
      <w:pPr>
        <w:pStyle w:val="BodyText"/>
        <w:spacing w:before="4"/>
        <w:jc w:val="both"/>
      </w:pPr>
      <w:r>
        <w:t xml:space="preserve">Class teachers are aware of the need to follow the Health and Safety Code of Practice issued by </w:t>
      </w:r>
      <w:r w:rsidR="00C65904">
        <w:t>BBCET</w:t>
      </w:r>
      <w:r>
        <w:t>. See Health and Safety Policy for further details. Particular care is taken when using chemicals, candles, hot liquids etc. and when plants and animals or decaying material are studied in school.</w:t>
      </w:r>
    </w:p>
    <w:p w14:paraId="379E70EE" w14:textId="77777777" w:rsidR="003A1C41" w:rsidRDefault="003A1C41" w:rsidP="00E120CF">
      <w:pPr>
        <w:jc w:val="both"/>
        <w:rPr>
          <w:rFonts w:ascii="Arial" w:eastAsia="Arial" w:hAnsi="Arial" w:cs="Arial"/>
        </w:rPr>
      </w:pPr>
    </w:p>
    <w:p w14:paraId="545F3BF1" w14:textId="77777777" w:rsidR="003A1C41" w:rsidRDefault="003A1C41" w:rsidP="00E120CF">
      <w:pPr>
        <w:pStyle w:val="BodyText"/>
        <w:jc w:val="both"/>
      </w:pPr>
      <w:r>
        <w:t>Children are always taught how to use scientific equipment safely and confidently and science equipment is kept in good condition. Broken or unsafe equipment is reported to the Science</w:t>
      </w:r>
      <w:r>
        <w:rPr>
          <w:spacing w:val="-35"/>
        </w:rPr>
        <w:t xml:space="preserve"> </w:t>
      </w:r>
      <w:r>
        <w:t>Subject Leader.</w:t>
      </w:r>
    </w:p>
    <w:p w14:paraId="648B7274" w14:textId="77777777" w:rsidR="003A1C41" w:rsidRDefault="003A1C41" w:rsidP="003A1C41">
      <w:pPr>
        <w:rPr>
          <w:rFonts w:ascii="Arial" w:eastAsia="Arial" w:hAnsi="Arial" w:cs="Arial"/>
        </w:rPr>
      </w:pPr>
    </w:p>
    <w:p w14:paraId="54B2A72D" w14:textId="77777777" w:rsidR="003A1C41" w:rsidRDefault="003A1C41" w:rsidP="003A1C41">
      <w:pPr>
        <w:spacing w:before="9"/>
        <w:rPr>
          <w:rFonts w:ascii="Arial" w:eastAsia="Arial" w:hAnsi="Arial" w:cs="Arial"/>
          <w:sz w:val="21"/>
          <w:szCs w:val="21"/>
        </w:rPr>
      </w:pPr>
    </w:p>
    <w:p w14:paraId="64C45DC9" w14:textId="77777777" w:rsidR="003A1C41" w:rsidRDefault="003A1C41" w:rsidP="003A1C41">
      <w:pPr>
        <w:pStyle w:val="Heading1"/>
        <w:numPr>
          <w:ilvl w:val="0"/>
          <w:numId w:val="2"/>
        </w:numPr>
        <w:tabs>
          <w:tab w:val="left" w:pos="481"/>
        </w:tabs>
        <w:ind w:left="480" w:hanging="369"/>
        <w:rPr>
          <w:b w:val="0"/>
          <w:bCs w:val="0"/>
        </w:rPr>
      </w:pPr>
      <w:bookmarkStart w:id="11" w:name="_TOC_250001"/>
      <w:r>
        <w:rPr>
          <w:u w:val="thick" w:color="000000"/>
        </w:rPr>
        <w:t>Roles and</w:t>
      </w:r>
      <w:r>
        <w:rPr>
          <w:spacing w:val="-10"/>
          <w:u w:val="thick" w:color="000000"/>
        </w:rPr>
        <w:t xml:space="preserve"> </w:t>
      </w:r>
      <w:r>
        <w:rPr>
          <w:u w:val="thick" w:color="000000"/>
        </w:rPr>
        <w:t>Responsibilities</w:t>
      </w:r>
      <w:bookmarkEnd w:id="11"/>
    </w:p>
    <w:p w14:paraId="5C4ECC32" w14:textId="77777777" w:rsidR="003A1C41" w:rsidRDefault="003A1C41" w:rsidP="003A1C41">
      <w:pPr>
        <w:pStyle w:val="BodyText"/>
        <w:spacing w:before="1"/>
      </w:pPr>
      <w:r>
        <w:t>Roles and responsibilities under this policy are as outlined in the Teaching and Learning</w:t>
      </w:r>
      <w:r>
        <w:rPr>
          <w:spacing w:val="-32"/>
        </w:rPr>
        <w:t xml:space="preserve"> </w:t>
      </w:r>
      <w:r>
        <w:t>Policy</w:t>
      </w:r>
    </w:p>
    <w:p w14:paraId="55FC94BF" w14:textId="77777777" w:rsidR="003A1C41" w:rsidRDefault="003A1C41" w:rsidP="003A1C41">
      <w:pPr>
        <w:rPr>
          <w:rFonts w:ascii="Arial" w:eastAsia="Arial" w:hAnsi="Arial" w:cs="Arial"/>
        </w:rPr>
      </w:pPr>
    </w:p>
    <w:p w14:paraId="55E34385" w14:textId="77777777" w:rsidR="003A1C41" w:rsidRDefault="003A1C41" w:rsidP="003A1C41">
      <w:pPr>
        <w:spacing w:before="9"/>
        <w:rPr>
          <w:rFonts w:ascii="Arial" w:eastAsia="Arial" w:hAnsi="Arial" w:cs="Arial"/>
          <w:sz w:val="21"/>
          <w:szCs w:val="21"/>
        </w:rPr>
      </w:pPr>
    </w:p>
    <w:p w14:paraId="0AA220E2" w14:textId="77777777" w:rsidR="003A1C41" w:rsidRDefault="003A1C41" w:rsidP="003A1C41">
      <w:pPr>
        <w:pStyle w:val="Heading1"/>
        <w:numPr>
          <w:ilvl w:val="0"/>
          <w:numId w:val="2"/>
        </w:numPr>
        <w:tabs>
          <w:tab w:val="left" w:pos="541"/>
        </w:tabs>
        <w:ind w:left="540" w:hanging="429"/>
        <w:rPr>
          <w:b w:val="0"/>
          <w:bCs w:val="0"/>
        </w:rPr>
      </w:pPr>
      <w:bookmarkStart w:id="12" w:name="_TOC_250000"/>
      <w:r>
        <w:rPr>
          <w:u w:val="thick" w:color="000000"/>
        </w:rPr>
        <w:t>Policy</w:t>
      </w:r>
      <w:r>
        <w:rPr>
          <w:spacing w:val="-8"/>
          <w:u w:val="thick" w:color="000000"/>
        </w:rPr>
        <w:t xml:space="preserve"> </w:t>
      </w:r>
      <w:r>
        <w:rPr>
          <w:u w:val="thick" w:color="000000"/>
        </w:rPr>
        <w:t>Review</w:t>
      </w:r>
      <w:bookmarkEnd w:id="12"/>
    </w:p>
    <w:p w14:paraId="08D4303B" w14:textId="6FC8F969" w:rsidR="003A1C41" w:rsidRDefault="003A1C41" w:rsidP="00E120CF">
      <w:pPr>
        <w:pStyle w:val="BodyText"/>
        <w:spacing w:before="4"/>
        <w:ind w:right="999"/>
        <w:jc w:val="both"/>
      </w:pPr>
      <w:r>
        <w:t>This policy will be reviewed according to the cycle agreed by the governors’ Committee for curriculum</w:t>
      </w:r>
      <w:r>
        <w:rPr>
          <w:spacing w:val="-14"/>
        </w:rPr>
        <w:t xml:space="preserve"> </w:t>
      </w:r>
      <w:r>
        <w:t>policies.</w:t>
      </w:r>
    </w:p>
    <w:p w14:paraId="399F0781" w14:textId="62F5DCE7" w:rsidR="00A13685" w:rsidRDefault="00A13685" w:rsidP="003D1DC2">
      <w:pPr>
        <w:pStyle w:val="Heading1"/>
        <w:tabs>
          <w:tab w:val="left" w:pos="479"/>
        </w:tabs>
        <w:spacing w:before="37"/>
        <w:ind w:left="142" w:firstLine="0"/>
      </w:pPr>
    </w:p>
    <w:sectPr w:rsidR="00A13685">
      <w:footerReference w:type="default" r:id="rId12"/>
      <w:pgSz w:w="11900" w:h="16840"/>
      <w:pgMar w:top="920" w:right="1000" w:bottom="920" w:left="880" w:header="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34563" w14:textId="77777777" w:rsidR="003A7DA2" w:rsidRDefault="003A7DA2">
      <w:r>
        <w:separator/>
      </w:r>
    </w:p>
  </w:endnote>
  <w:endnote w:type="continuationSeparator" w:id="0">
    <w:p w14:paraId="5E9FE7EB" w14:textId="77777777" w:rsidR="003A7DA2" w:rsidRDefault="003A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4845" w14:textId="06F9A4A6" w:rsidR="003D1DC2" w:rsidRDefault="003D1DC2">
    <w:pPr>
      <w:pStyle w:val="Footer"/>
      <w:jc w:val="right"/>
    </w:pPr>
  </w:p>
  <w:p w14:paraId="7DF53AA9" w14:textId="7D0045B2" w:rsidR="00C12472" w:rsidRPr="00C12472" w:rsidRDefault="00C12472">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8FE2" w14:textId="70AAC935" w:rsidR="003D1DC2" w:rsidRPr="00C12472" w:rsidRDefault="003D1DC2" w:rsidP="003D1DC2">
    <w:pPr>
      <w:pStyle w:val="Footer"/>
      <w:rPr>
        <w:rFonts w:ascii="Arial" w:hAnsi="Arial" w:cs="Arial"/>
      </w:rPr>
    </w:pPr>
    <w:r>
      <w:rPr>
        <w:rFonts w:ascii="Arial" w:hAnsi="Arial" w:cs="Arial"/>
      </w:rPr>
      <w:t>St. Vincent’s C</w:t>
    </w:r>
    <w:r w:rsidR="00C65904">
      <w:rPr>
        <w:rFonts w:ascii="Arial" w:hAnsi="Arial" w:cs="Arial"/>
      </w:rPr>
      <w:t>atholic</w:t>
    </w:r>
    <w:r>
      <w:rPr>
        <w:rFonts w:ascii="Arial" w:hAnsi="Arial" w:cs="Arial"/>
      </w:rPr>
      <w:t xml:space="preserve"> Primary School</w:t>
    </w:r>
  </w:p>
  <w:p w14:paraId="71639B92" w14:textId="74470FD6" w:rsidR="003D1DC2" w:rsidRDefault="003D1DC2">
    <w:pPr>
      <w:pStyle w:val="Footer"/>
      <w:jc w:val="right"/>
    </w:pPr>
  </w:p>
  <w:p w14:paraId="62865423" w14:textId="2E1A4501" w:rsidR="00A13685" w:rsidRDefault="00A1368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1F245" w14:textId="77777777" w:rsidR="003A7DA2" w:rsidRDefault="003A7DA2">
      <w:r>
        <w:separator/>
      </w:r>
    </w:p>
  </w:footnote>
  <w:footnote w:type="continuationSeparator" w:id="0">
    <w:p w14:paraId="7A4DCF1F" w14:textId="77777777" w:rsidR="003A7DA2" w:rsidRDefault="003A7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CB4"/>
    <w:multiLevelType w:val="multilevel"/>
    <w:tmpl w:val="72DAACBC"/>
    <w:lvl w:ilvl="0">
      <w:start w:val="1"/>
      <w:numFmt w:val="decimal"/>
      <w:lvlText w:val="%1."/>
      <w:lvlJc w:val="left"/>
      <w:pPr>
        <w:ind w:left="356" w:hanging="245"/>
        <w:jc w:val="left"/>
      </w:pPr>
      <w:rPr>
        <w:rFonts w:hint="default"/>
        <w:spacing w:val="-1"/>
        <w:w w:val="100"/>
        <w:u w:val="thick" w:color="000000"/>
      </w:rPr>
    </w:lvl>
    <w:lvl w:ilvl="1">
      <w:start w:val="1"/>
      <w:numFmt w:val="decimal"/>
      <w:lvlText w:val="%1.%2"/>
      <w:lvlJc w:val="left"/>
      <w:pPr>
        <w:ind w:left="483" w:hanging="372"/>
        <w:jc w:val="left"/>
      </w:pPr>
      <w:rPr>
        <w:rFonts w:ascii="Arial" w:eastAsia="Arial" w:hAnsi="Arial" w:hint="default"/>
        <w:b/>
        <w:bCs/>
        <w:spacing w:val="-1"/>
        <w:w w:val="100"/>
        <w:sz w:val="22"/>
        <w:szCs w:val="22"/>
      </w:rPr>
    </w:lvl>
    <w:lvl w:ilvl="2">
      <w:start w:val="1"/>
      <w:numFmt w:val="bullet"/>
      <w:lvlText w:val="•"/>
      <w:lvlJc w:val="left"/>
      <w:pPr>
        <w:ind w:left="1548" w:hanging="372"/>
      </w:pPr>
      <w:rPr>
        <w:rFonts w:hint="default"/>
      </w:rPr>
    </w:lvl>
    <w:lvl w:ilvl="3">
      <w:start w:val="1"/>
      <w:numFmt w:val="bullet"/>
      <w:lvlText w:val="•"/>
      <w:lvlJc w:val="left"/>
      <w:pPr>
        <w:ind w:left="2617" w:hanging="372"/>
      </w:pPr>
      <w:rPr>
        <w:rFonts w:hint="default"/>
      </w:rPr>
    </w:lvl>
    <w:lvl w:ilvl="4">
      <w:start w:val="1"/>
      <w:numFmt w:val="bullet"/>
      <w:lvlText w:val="•"/>
      <w:lvlJc w:val="left"/>
      <w:pPr>
        <w:ind w:left="3686" w:hanging="372"/>
      </w:pPr>
      <w:rPr>
        <w:rFonts w:hint="default"/>
      </w:rPr>
    </w:lvl>
    <w:lvl w:ilvl="5">
      <w:start w:val="1"/>
      <w:numFmt w:val="bullet"/>
      <w:lvlText w:val="•"/>
      <w:lvlJc w:val="left"/>
      <w:pPr>
        <w:ind w:left="4755" w:hanging="372"/>
      </w:pPr>
      <w:rPr>
        <w:rFonts w:hint="default"/>
      </w:rPr>
    </w:lvl>
    <w:lvl w:ilvl="6">
      <w:start w:val="1"/>
      <w:numFmt w:val="bullet"/>
      <w:lvlText w:val="•"/>
      <w:lvlJc w:val="left"/>
      <w:pPr>
        <w:ind w:left="5824" w:hanging="372"/>
      </w:pPr>
      <w:rPr>
        <w:rFonts w:hint="default"/>
      </w:rPr>
    </w:lvl>
    <w:lvl w:ilvl="7">
      <w:start w:val="1"/>
      <w:numFmt w:val="bullet"/>
      <w:lvlText w:val="•"/>
      <w:lvlJc w:val="left"/>
      <w:pPr>
        <w:ind w:left="6893" w:hanging="372"/>
      </w:pPr>
      <w:rPr>
        <w:rFonts w:hint="default"/>
      </w:rPr>
    </w:lvl>
    <w:lvl w:ilvl="8">
      <w:start w:val="1"/>
      <w:numFmt w:val="bullet"/>
      <w:lvlText w:val="•"/>
      <w:lvlJc w:val="left"/>
      <w:pPr>
        <w:ind w:left="7962" w:hanging="372"/>
      </w:pPr>
      <w:rPr>
        <w:rFonts w:hint="default"/>
      </w:rPr>
    </w:lvl>
  </w:abstractNum>
  <w:abstractNum w:abstractNumId="1" w15:restartNumberingAfterBreak="0">
    <w:nsid w:val="213A557D"/>
    <w:multiLevelType w:val="multilevel"/>
    <w:tmpl w:val="63AC3700"/>
    <w:lvl w:ilvl="0">
      <w:start w:val="1"/>
      <w:numFmt w:val="decimal"/>
      <w:lvlText w:val="%1."/>
      <w:lvlJc w:val="left"/>
      <w:pPr>
        <w:ind w:left="360" w:hanging="360"/>
        <w:jc w:val="left"/>
      </w:pPr>
      <w:rPr>
        <w:rFonts w:ascii="Arial" w:eastAsia="Arial" w:hAnsi="Arial" w:hint="default"/>
        <w:spacing w:val="-1"/>
        <w:w w:val="100"/>
        <w:sz w:val="22"/>
        <w:szCs w:val="22"/>
      </w:rPr>
    </w:lvl>
    <w:lvl w:ilvl="1">
      <w:start w:val="1"/>
      <w:numFmt w:val="decimal"/>
      <w:lvlText w:val="%1.%2."/>
      <w:lvlJc w:val="left"/>
      <w:pPr>
        <w:ind w:left="792" w:hanging="432"/>
        <w:jc w:val="left"/>
      </w:pPr>
      <w:rPr>
        <w:rFonts w:ascii="Arial" w:eastAsia="Arial" w:hAnsi="Arial" w:hint="default"/>
        <w:spacing w:val="-1"/>
        <w:w w:val="100"/>
        <w:sz w:val="22"/>
        <w:szCs w:val="22"/>
      </w:rPr>
    </w:lvl>
    <w:lvl w:ilvl="2">
      <w:start w:val="1"/>
      <w:numFmt w:val="bullet"/>
      <w:lvlText w:val="•"/>
      <w:lvlJc w:val="left"/>
      <w:pPr>
        <w:ind w:left="1793" w:hanging="432"/>
      </w:pPr>
      <w:rPr>
        <w:rFonts w:hint="default"/>
      </w:rPr>
    </w:lvl>
    <w:lvl w:ilvl="3">
      <w:start w:val="1"/>
      <w:numFmt w:val="bullet"/>
      <w:lvlText w:val="•"/>
      <w:lvlJc w:val="left"/>
      <w:pPr>
        <w:ind w:left="2797" w:hanging="432"/>
      </w:pPr>
      <w:rPr>
        <w:rFonts w:hint="default"/>
      </w:rPr>
    </w:lvl>
    <w:lvl w:ilvl="4">
      <w:start w:val="1"/>
      <w:numFmt w:val="bullet"/>
      <w:lvlText w:val="•"/>
      <w:lvlJc w:val="left"/>
      <w:pPr>
        <w:ind w:left="3802" w:hanging="432"/>
      </w:pPr>
      <w:rPr>
        <w:rFonts w:hint="default"/>
      </w:rPr>
    </w:lvl>
    <w:lvl w:ilvl="5">
      <w:start w:val="1"/>
      <w:numFmt w:val="bullet"/>
      <w:lvlText w:val="•"/>
      <w:lvlJc w:val="left"/>
      <w:pPr>
        <w:ind w:left="4806" w:hanging="432"/>
      </w:pPr>
      <w:rPr>
        <w:rFonts w:hint="default"/>
      </w:rPr>
    </w:lvl>
    <w:lvl w:ilvl="6">
      <w:start w:val="1"/>
      <w:numFmt w:val="bullet"/>
      <w:lvlText w:val="•"/>
      <w:lvlJc w:val="left"/>
      <w:pPr>
        <w:ind w:left="5811" w:hanging="432"/>
      </w:pPr>
      <w:rPr>
        <w:rFonts w:hint="default"/>
      </w:rPr>
    </w:lvl>
    <w:lvl w:ilvl="7">
      <w:start w:val="1"/>
      <w:numFmt w:val="bullet"/>
      <w:lvlText w:val="•"/>
      <w:lvlJc w:val="left"/>
      <w:pPr>
        <w:ind w:left="6815" w:hanging="432"/>
      </w:pPr>
      <w:rPr>
        <w:rFonts w:hint="default"/>
      </w:rPr>
    </w:lvl>
    <w:lvl w:ilvl="8">
      <w:start w:val="1"/>
      <w:numFmt w:val="bullet"/>
      <w:lvlText w:val="•"/>
      <w:lvlJc w:val="left"/>
      <w:pPr>
        <w:ind w:left="7820" w:hanging="432"/>
      </w:pPr>
      <w:rPr>
        <w:rFonts w:hint="default"/>
      </w:rPr>
    </w:lvl>
  </w:abstractNum>
  <w:abstractNum w:abstractNumId="2" w15:restartNumberingAfterBreak="0">
    <w:nsid w:val="48E950A4"/>
    <w:multiLevelType w:val="multilevel"/>
    <w:tmpl w:val="72DAACBC"/>
    <w:lvl w:ilvl="0">
      <w:start w:val="1"/>
      <w:numFmt w:val="decimal"/>
      <w:lvlText w:val="%1."/>
      <w:lvlJc w:val="left"/>
      <w:pPr>
        <w:ind w:left="245" w:hanging="245"/>
        <w:jc w:val="left"/>
      </w:pPr>
      <w:rPr>
        <w:rFonts w:hint="default"/>
        <w:spacing w:val="-1"/>
        <w:w w:val="100"/>
        <w:u w:val="thick" w:color="000000"/>
      </w:rPr>
    </w:lvl>
    <w:lvl w:ilvl="1">
      <w:start w:val="1"/>
      <w:numFmt w:val="decimal"/>
      <w:lvlText w:val="%1.%2"/>
      <w:lvlJc w:val="left"/>
      <w:pPr>
        <w:ind w:left="514" w:hanging="372"/>
        <w:jc w:val="left"/>
      </w:pPr>
      <w:rPr>
        <w:rFonts w:ascii="Arial" w:eastAsia="Arial" w:hAnsi="Arial" w:hint="default"/>
        <w:b/>
        <w:bCs/>
        <w:spacing w:val="-1"/>
        <w:w w:val="100"/>
        <w:sz w:val="22"/>
        <w:szCs w:val="22"/>
      </w:rPr>
    </w:lvl>
    <w:lvl w:ilvl="2">
      <w:start w:val="1"/>
      <w:numFmt w:val="bullet"/>
      <w:lvlText w:val="•"/>
      <w:lvlJc w:val="left"/>
      <w:pPr>
        <w:ind w:left="1548" w:hanging="372"/>
      </w:pPr>
      <w:rPr>
        <w:rFonts w:hint="default"/>
      </w:rPr>
    </w:lvl>
    <w:lvl w:ilvl="3">
      <w:start w:val="1"/>
      <w:numFmt w:val="bullet"/>
      <w:lvlText w:val="•"/>
      <w:lvlJc w:val="left"/>
      <w:pPr>
        <w:ind w:left="2617" w:hanging="372"/>
      </w:pPr>
      <w:rPr>
        <w:rFonts w:hint="default"/>
      </w:rPr>
    </w:lvl>
    <w:lvl w:ilvl="4">
      <w:start w:val="1"/>
      <w:numFmt w:val="bullet"/>
      <w:lvlText w:val="•"/>
      <w:lvlJc w:val="left"/>
      <w:pPr>
        <w:ind w:left="3686" w:hanging="372"/>
      </w:pPr>
      <w:rPr>
        <w:rFonts w:hint="default"/>
      </w:rPr>
    </w:lvl>
    <w:lvl w:ilvl="5">
      <w:start w:val="1"/>
      <w:numFmt w:val="bullet"/>
      <w:lvlText w:val="•"/>
      <w:lvlJc w:val="left"/>
      <w:pPr>
        <w:ind w:left="4755" w:hanging="372"/>
      </w:pPr>
      <w:rPr>
        <w:rFonts w:hint="default"/>
      </w:rPr>
    </w:lvl>
    <w:lvl w:ilvl="6">
      <w:start w:val="1"/>
      <w:numFmt w:val="bullet"/>
      <w:lvlText w:val="•"/>
      <w:lvlJc w:val="left"/>
      <w:pPr>
        <w:ind w:left="5824" w:hanging="372"/>
      </w:pPr>
      <w:rPr>
        <w:rFonts w:hint="default"/>
      </w:rPr>
    </w:lvl>
    <w:lvl w:ilvl="7">
      <w:start w:val="1"/>
      <w:numFmt w:val="bullet"/>
      <w:lvlText w:val="•"/>
      <w:lvlJc w:val="left"/>
      <w:pPr>
        <w:ind w:left="6893" w:hanging="372"/>
      </w:pPr>
      <w:rPr>
        <w:rFonts w:hint="default"/>
      </w:rPr>
    </w:lvl>
    <w:lvl w:ilvl="8">
      <w:start w:val="1"/>
      <w:numFmt w:val="bullet"/>
      <w:lvlText w:val="•"/>
      <w:lvlJc w:val="left"/>
      <w:pPr>
        <w:ind w:left="7962" w:hanging="372"/>
      </w:pPr>
      <w:rPr>
        <w:rFonts w:hint="default"/>
      </w:rPr>
    </w:lvl>
  </w:abstractNum>
  <w:abstractNum w:abstractNumId="3" w15:restartNumberingAfterBreak="0">
    <w:nsid w:val="6B9A52A7"/>
    <w:multiLevelType w:val="hybridMultilevel"/>
    <w:tmpl w:val="7EB8D016"/>
    <w:lvl w:ilvl="0" w:tplc="3280A792">
      <w:start w:val="1"/>
      <w:numFmt w:val="bullet"/>
      <w:lvlText w:val=""/>
      <w:lvlJc w:val="left"/>
      <w:pPr>
        <w:ind w:left="394" w:hanging="284"/>
      </w:pPr>
      <w:rPr>
        <w:rFonts w:ascii="Symbol" w:eastAsia="Symbol" w:hAnsi="Symbol" w:hint="default"/>
        <w:w w:val="100"/>
      </w:rPr>
    </w:lvl>
    <w:lvl w:ilvl="1" w:tplc="1B8AC23E">
      <w:start w:val="1"/>
      <w:numFmt w:val="bullet"/>
      <w:lvlText w:val="•"/>
      <w:lvlJc w:val="left"/>
      <w:pPr>
        <w:ind w:left="1374" w:hanging="284"/>
      </w:pPr>
      <w:rPr>
        <w:rFonts w:hint="default"/>
      </w:rPr>
    </w:lvl>
    <w:lvl w:ilvl="2" w:tplc="7DDE1580">
      <w:start w:val="1"/>
      <w:numFmt w:val="bullet"/>
      <w:lvlText w:val="•"/>
      <w:lvlJc w:val="left"/>
      <w:pPr>
        <w:ind w:left="2348" w:hanging="284"/>
      </w:pPr>
      <w:rPr>
        <w:rFonts w:hint="default"/>
      </w:rPr>
    </w:lvl>
    <w:lvl w:ilvl="3" w:tplc="18A83B6E">
      <w:start w:val="1"/>
      <w:numFmt w:val="bullet"/>
      <w:lvlText w:val="•"/>
      <w:lvlJc w:val="left"/>
      <w:pPr>
        <w:ind w:left="3322" w:hanging="284"/>
      </w:pPr>
      <w:rPr>
        <w:rFonts w:hint="default"/>
      </w:rPr>
    </w:lvl>
    <w:lvl w:ilvl="4" w:tplc="5582F58C">
      <w:start w:val="1"/>
      <w:numFmt w:val="bullet"/>
      <w:lvlText w:val="•"/>
      <w:lvlJc w:val="left"/>
      <w:pPr>
        <w:ind w:left="4296" w:hanging="284"/>
      </w:pPr>
      <w:rPr>
        <w:rFonts w:hint="default"/>
      </w:rPr>
    </w:lvl>
    <w:lvl w:ilvl="5" w:tplc="808A90B2">
      <w:start w:val="1"/>
      <w:numFmt w:val="bullet"/>
      <w:lvlText w:val="•"/>
      <w:lvlJc w:val="left"/>
      <w:pPr>
        <w:ind w:left="5270" w:hanging="284"/>
      </w:pPr>
      <w:rPr>
        <w:rFonts w:hint="default"/>
      </w:rPr>
    </w:lvl>
    <w:lvl w:ilvl="6" w:tplc="A9D49D1C">
      <w:start w:val="1"/>
      <w:numFmt w:val="bullet"/>
      <w:lvlText w:val="•"/>
      <w:lvlJc w:val="left"/>
      <w:pPr>
        <w:ind w:left="6244" w:hanging="284"/>
      </w:pPr>
      <w:rPr>
        <w:rFonts w:hint="default"/>
      </w:rPr>
    </w:lvl>
    <w:lvl w:ilvl="7" w:tplc="CD1C2A44">
      <w:start w:val="1"/>
      <w:numFmt w:val="bullet"/>
      <w:lvlText w:val="•"/>
      <w:lvlJc w:val="left"/>
      <w:pPr>
        <w:ind w:left="7218" w:hanging="284"/>
      </w:pPr>
      <w:rPr>
        <w:rFonts w:hint="default"/>
      </w:rPr>
    </w:lvl>
    <w:lvl w:ilvl="8" w:tplc="E3F008A8">
      <w:start w:val="1"/>
      <w:numFmt w:val="bullet"/>
      <w:lvlText w:val="•"/>
      <w:lvlJc w:val="left"/>
      <w:pPr>
        <w:ind w:left="8192" w:hanging="284"/>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85"/>
    <w:rsid w:val="00003188"/>
    <w:rsid w:val="000624DB"/>
    <w:rsid w:val="000F26D7"/>
    <w:rsid w:val="00146118"/>
    <w:rsid w:val="001824D8"/>
    <w:rsid w:val="001F166F"/>
    <w:rsid w:val="002C4B4F"/>
    <w:rsid w:val="002E696E"/>
    <w:rsid w:val="002F1BE0"/>
    <w:rsid w:val="0037244E"/>
    <w:rsid w:val="003A1C41"/>
    <w:rsid w:val="003A7DA2"/>
    <w:rsid w:val="003D1DC2"/>
    <w:rsid w:val="00422CE0"/>
    <w:rsid w:val="0043312F"/>
    <w:rsid w:val="004528F0"/>
    <w:rsid w:val="00505C74"/>
    <w:rsid w:val="005F50A0"/>
    <w:rsid w:val="00672CAC"/>
    <w:rsid w:val="00753FD3"/>
    <w:rsid w:val="007A58AC"/>
    <w:rsid w:val="007B1754"/>
    <w:rsid w:val="008F1B87"/>
    <w:rsid w:val="00A054CE"/>
    <w:rsid w:val="00A13685"/>
    <w:rsid w:val="00A70DE6"/>
    <w:rsid w:val="00B35609"/>
    <w:rsid w:val="00C12472"/>
    <w:rsid w:val="00C65904"/>
    <w:rsid w:val="00C72E62"/>
    <w:rsid w:val="00C77DDC"/>
    <w:rsid w:val="00D10477"/>
    <w:rsid w:val="00D41C08"/>
    <w:rsid w:val="00D5404A"/>
    <w:rsid w:val="00D8356B"/>
    <w:rsid w:val="00D836BF"/>
    <w:rsid w:val="00DA507E"/>
    <w:rsid w:val="00E120CF"/>
    <w:rsid w:val="00E83B64"/>
    <w:rsid w:val="00F15E0B"/>
    <w:rsid w:val="00F747BE"/>
    <w:rsid w:val="00FB5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8F08E8"/>
  <w15:docId w15:val="{3508CBCA-832A-461A-AD26-453530FF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358" w:hanging="369"/>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3"/>
      <w:ind w:left="471" w:hanging="360"/>
    </w:pPr>
    <w:rPr>
      <w:rFonts w:ascii="Arial" w:eastAsia="Arial" w:hAnsi="Arial"/>
    </w:rPr>
  </w:style>
  <w:style w:type="paragraph" w:styleId="TOC2">
    <w:name w:val="toc 2"/>
    <w:basedOn w:val="Normal"/>
    <w:uiPriority w:val="1"/>
    <w:qFormat/>
    <w:pPr>
      <w:ind w:left="903" w:hanging="432"/>
    </w:pPr>
    <w:rPr>
      <w:rFonts w:ascii="Arial" w:eastAsia="Arial" w:hAnsi="Arial"/>
    </w:rPr>
  </w:style>
  <w:style w:type="paragraph" w:styleId="BodyText">
    <w:name w:val="Body Text"/>
    <w:basedOn w:val="Normal"/>
    <w:uiPriority w:val="1"/>
    <w:qFormat/>
    <w:pPr>
      <w:ind w:left="111"/>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054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4CE"/>
    <w:rPr>
      <w:rFonts w:ascii="Segoe UI" w:hAnsi="Segoe UI" w:cs="Segoe UI"/>
      <w:sz w:val="18"/>
      <w:szCs w:val="18"/>
    </w:rPr>
  </w:style>
  <w:style w:type="paragraph" w:styleId="Header">
    <w:name w:val="header"/>
    <w:basedOn w:val="Normal"/>
    <w:link w:val="HeaderChar"/>
    <w:uiPriority w:val="99"/>
    <w:unhideWhenUsed/>
    <w:rsid w:val="00C12472"/>
    <w:pPr>
      <w:tabs>
        <w:tab w:val="center" w:pos="4513"/>
        <w:tab w:val="right" w:pos="9026"/>
      </w:tabs>
    </w:pPr>
  </w:style>
  <w:style w:type="character" w:customStyle="1" w:styleId="HeaderChar">
    <w:name w:val="Header Char"/>
    <w:basedOn w:val="DefaultParagraphFont"/>
    <w:link w:val="Header"/>
    <w:uiPriority w:val="99"/>
    <w:rsid w:val="00C12472"/>
  </w:style>
  <w:style w:type="paragraph" w:styleId="Footer">
    <w:name w:val="footer"/>
    <w:basedOn w:val="Normal"/>
    <w:link w:val="FooterChar"/>
    <w:uiPriority w:val="99"/>
    <w:unhideWhenUsed/>
    <w:rsid w:val="00C12472"/>
    <w:pPr>
      <w:tabs>
        <w:tab w:val="center" w:pos="4513"/>
        <w:tab w:val="right" w:pos="9026"/>
      </w:tabs>
    </w:pPr>
  </w:style>
  <w:style w:type="character" w:customStyle="1" w:styleId="FooterChar">
    <w:name w:val="Footer Char"/>
    <w:basedOn w:val="DefaultParagraphFont"/>
    <w:link w:val="Footer"/>
    <w:uiPriority w:val="99"/>
    <w:rsid w:val="00C12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74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Microsoft Word - Science Policy 2013 review 2015</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Science Policy 2013 review 2015</dc:title>
  <dc:creator>vcoates1.313</dc:creator>
  <cp:lastModifiedBy>Mrs Burdon</cp:lastModifiedBy>
  <cp:revision>6</cp:revision>
  <dcterms:created xsi:type="dcterms:W3CDTF">2023-08-17T10:53:00Z</dcterms:created>
  <dcterms:modified xsi:type="dcterms:W3CDTF">2025-06-16T16:55:00Z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2016-05-23T00:00:00Z</vt:filetime>
  </property>
  <property fmtid="{D5CDD505-2E9C-101B-9397-08002B2CF9AE}" pid="3" name="Creator">
    <vt:lpwstr>PScript5.dll Version 5.2.2</vt:lpwstr>
  </property>
  <property fmtid="{D5CDD505-2E9C-101B-9397-08002B2CF9AE}" pid="4" name="LastSaved">
    <vt:filetime>2019-04-14T00:00:00Z</vt:filetime>
  </property>
</Properties>
</file>